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34" w:type="dxa"/>
        <w:tblLayout w:type="fixed"/>
        <w:tblLook w:val="04A0" w:firstRow="1" w:lastRow="0" w:firstColumn="1" w:lastColumn="0" w:noHBand="0" w:noVBand="1"/>
      </w:tblPr>
      <w:tblGrid>
        <w:gridCol w:w="9961"/>
      </w:tblGrid>
      <w:tr w:rsidR="00885BBA" w:rsidTr="00885BBA">
        <w:trPr>
          <w:trHeight w:val="455"/>
        </w:trPr>
        <w:tc>
          <w:tcPr>
            <w:tcW w:w="9961" w:type="dxa"/>
            <w:vAlign w:val="center"/>
            <w:hideMark/>
          </w:tcPr>
          <w:p w:rsidR="002C2462" w:rsidRPr="00CE1F72" w:rsidRDefault="002C2462" w:rsidP="002C2462">
            <w:pPr>
              <w:spacing w:after="0"/>
              <w:jc w:val="center"/>
              <w:rPr>
                <w:sz w:val="24"/>
                <w:szCs w:val="24"/>
              </w:rPr>
            </w:pPr>
            <w:r w:rsidRPr="00CE1F72">
              <w:rPr>
                <w:b/>
                <w:noProof/>
                <w:sz w:val="24"/>
                <w:szCs w:val="24"/>
              </w:rPr>
              <w:drawing>
                <wp:inline distT="0" distB="0" distL="0" distR="0" wp14:anchorId="48D8A2E7" wp14:editId="39EE46D1">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rsidR="00885BBA" w:rsidRPr="002C2462" w:rsidRDefault="002C2462" w:rsidP="002C2462">
            <w:pPr>
              <w:jc w:val="center"/>
              <w:rPr>
                <w:b/>
                <w:sz w:val="24"/>
                <w:szCs w:val="24"/>
                <w:lang w:val="en-GB"/>
              </w:rPr>
            </w:pPr>
            <w:r w:rsidRPr="00CE1F72">
              <w:rPr>
                <w:b/>
                <w:i/>
                <w:noProof/>
                <w:sz w:val="24"/>
                <w:szCs w:val="24"/>
                <w:lang w:val="en-GB"/>
              </w:rPr>
              <w:t>Communications for all in East Africa</w:t>
            </w:r>
          </w:p>
        </w:tc>
      </w:tr>
      <w:tr w:rsidR="00885BBA" w:rsidTr="00885BBA">
        <w:trPr>
          <w:trHeight w:val="44"/>
        </w:trPr>
        <w:tc>
          <w:tcPr>
            <w:tcW w:w="9961" w:type="dxa"/>
            <w:vAlign w:val="center"/>
            <w:hideMark/>
          </w:tcPr>
          <w:p w:rsidR="00885BBA" w:rsidRDefault="00885BBA" w:rsidP="00885BBA">
            <w:pPr>
              <w:pStyle w:val="NoSpacing"/>
              <w:jc w:val="center"/>
              <w:rPr>
                <w:lang w:val="en-GB" w:eastAsia="en-GB"/>
              </w:rPr>
            </w:pPr>
            <w:r>
              <w:rPr>
                <w:noProof/>
              </w:rPr>
              <mc:AlternateContent>
                <mc:Choice Requires="wps">
                  <w:drawing>
                    <wp:anchor distT="0" distB="0" distL="114300" distR="114300" simplePos="0" relativeHeight="251659264" behindDoc="0" locked="0" layoutInCell="1" allowOverlap="1" wp14:anchorId="2E1B7BFA" wp14:editId="6F70043A">
                      <wp:simplePos x="0" y="0"/>
                      <wp:positionH relativeFrom="column">
                        <wp:posOffset>-40640</wp:posOffset>
                      </wp:positionH>
                      <wp:positionV relativeFrom="paragraph">
                        <wp:posOffset>29845</wp:posOffset>
                      </wp:positionV>
                      <wp:extent cx="6200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21D6C" id="_x0000_t32" coordsize="21600,21600" o:spt="32" o:oned="t" path="m,l21600,21600e" filled="f">
                      <v:path arrowok="t" fillok="f" o:connecttype="none"/>
                      <o:lock v:ext="edit" shapetype="t"/>
                    </v:shapetype>
                    <v:shape id="Straight Arrow Connector 8" o:spid="_x0000_s1026" type="#_x0000_t32" style="position:absolute;margin-left:-3.2pt;margin-top:2.3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">
                      <v:stroke dashstyle="1 1" endcap="round"/>
                    </v:shape>
                  </w:pict>
                </mc:Fallback>
              </mc:AlternateContent>
            </w:r>
          </w:p>
          <w:tbl>
            <w:tblPr>
              <w:tblW w:w="9702" w:type="dxa"/>
              <w:tblInd w:w="1" w:type="dxa"/>
              <w:tblLayout w:type="fixed"/>
              <w:tblLook w:val="04A0" w:firstRow="1" w:lastRow="0" w:firstColumn="1" w:lastColumn="0" w:noHBand="0" w:noVBand="1"/>
            </w:tblPr>
            <w:tblGrid>
              <w:gridCol w:w="9702"/>
            </w:tblGrid>
            <w:tr w:rsidR="00885BBA" w:rsidTr="00885BBA">
              <w:trPr>
                <w:trHeight w:val="82"/>
              </w:trPr>
              <w:tc>
                <w:tcPr>
                  <w:tcW w:w="9702" w:type="dxa"/>
                  <w:hideMark/>
                </w:tcPr>
                <w:p w:rsidR="00885BBA" w:rsidRPr="004D6374" w:rsidRDefault="002C2462" w:rsidP="00AC70E9">
                  <w:pPr>
                    <w:spacing w:after="0" w:line="256" w:lineRule="auto"/>
                    <w:jc w:val="center"/>
                    <w:rPr>
                      <w:rFonts w:ascii="Arial" w:hAnsi="Arial" w:cs="Arial"/>
                      <w:b/>
                      <w:sz w:val="28"/>
                      <w:szCs w:val="28"/>
                      <w:lang w:val="en-GB" w:eastAsia="en-GB"/>
                    </w:rPr>
                  </w:pPr>
                  <w:r>
                    <w:rPr>
                      <w:rFonts w:ascii="Arial" w:hAnsi="Arial" w:cs="Arial"/>
                      <w:b/>
                      <w:sz w:val="28"/>
                      <w:szCs w:val="28"/>
                      <w:lang w:val="en-GB" w:eastAsia="en-GB"/>
                    </w:rPr>
                    <w:t>EACO 2</w:t>
                  </w:r>
                  <w:r>
                    <w:rPr>
                      <w:rFonts w:ascii="Arial" w:hAnsi="Arial" w:cs="Arial"/>
                      <w:b/>
                      <w:sz w:val="28"/>
                      <w:szCs w:val="28"/>
                      <w:vertAlign w:val="superscript"/>
                      <w:lang w:val="en-GB" w:eastAsia="en-GB"/>
                    </w:rPr>
                    <w:t>nd</w:t>
                  </w:r>
                  <w:r w:rsidR="00885BBA">
                    <w:rPr>
                      <w:rFonts w:ascii="Arial" w:hAnsi="Arial" w:cs="Arial"/>
                      <w:b/>
                      <w:sz w:val="28"/>
                      <w:szCs w:val="28"/>
                      <w:lang w:val="en-GB" w:eastAsia="en-GB"/>
                    </w:rPr>
                    <w:t xml:space="preserve">  WRC-23</w:t>
                  </w:r>
                  <w:r w:rsidR="00885BBA" w:rsidRPr="004D6374">
                    <w:rPr>
                      <w:rFonts w:ascii="Arial" w:hAnsi="Arial" w:cs="Arial"/>
                      <w:b/>
                      <w:sz w:val="28"/>
                      <w:szCs w:val="28"/>
                      <w:lang w:val="en-GB" w:eastAsia="en-GB"/>
                    </w:rPr>
                    <w:t xml:space="preserve"> </w:t>
                  </w:r>
                  <w:r w:rsidR="00885BBA">
                    <w:rPr>
                      <w:rFonts w:ascii="Arial" w:hAnsi="Arial" w:cs="Arial"/>
                      <w:b/>
                      <w:sz w:val="28"/>
                      <w:szCs w:val="28"/>
                      <w:lang w:val="en-GB" w:eastAsia="en-GB"/>
                    </w:rPr>
                    <w:t>Online Preparatory M</w:t>
                  </w:r>
                  <w:r w:rsidR="00885BBA" w:rsidRPr="004D6374">
                    <w:rPr>
                      <w:rFonts w:ascii="Arial" w:hAnsi="Arial" w:cs="Arial"/>
                      <w:b/>
                      <w:sz w:val="28"/>
                      <w:szCs w:val="28"/>
                      <w:lang w:val="en-GB" w:eastAsia="en-GB"/>
                    </w:rPr>
                    <w:t>eeting</w:t>
                  </w:r>
                </w:p>
                <w:p w:rsidR="00885BBA" w:rsidRDefault="002C2462" w:rsidP="00AC70E9">
                  <w:pPr>
                    <w:pStyle w:val="NoSpacing"/>
                    <w:jc w:val="center"/>
                    <w:rPr>
                      <w:rFonts w:ascii="Arial" w:hAnsi="Arial" w:cs="Arial"/>
                      <w:b/>
                      <w:sz w:val="28"/>
                      <w:szCs w:val="28"/>
                      <w:lang w:val="en-GB" w:eastAsia="en-GB"/>
                    </w:rPr>
                  </w:pPr>
                  <w:r>
                    <w:rPr>
                      <w:rFonts w:eastAsia="MS Mincho"/>
                      <w:lang w:val="en-GB" w:eastAsia="en-GB"/>
                    </w:rPr>
                    <w:t>17</w:t>
                  </w:r>
                  <w:r w:rsidR="00885BBA" w:rsidRPr="00885BBA">
                    <w:rPr>
                      <w:rFonts w:eastAsia="MS Mincho"/>
                      <w:vertAlign w:val="superscript"/>
                      <w:lang w:val="en-GB" w:eastAsia="en-GB"/>
                    </w:rPr>
                    <w:t>th</w:t>
                  </w:r>
                  <w:r>
                    <w:rPr>
                      <w:rFonts w:eastAsia="MS Mincho"/>
                      <w:lang w:val="en-GB" w:eastAsia="en-GB"/>
                    </w:rPr>
                    <w:t xml:space="preserve"> – 19</w:t>
                  </w:r>
                  <w:r w:rsidRPr="002C2462">
                    <w:rPr>
                      <w:rFonts w:eastAsia="MS Mincho"/>
                      <w:vertAlign w:val="superscript"/>
                      <w:lang w:val="en-GB" w:eastAsia="en-GB"/>
                    </w:rPr>
                    <w:t>th</w:t>
                  </w:r>
                  <w:r>
                    <w:rPr>
                      <w:rFonts w:eastAsia="MS Mincho"/>
                      <w:lang w:val="en-GB" w:eastAsia="en-GB"/>
                    </w:rPr>
                    <w:t xml:space="preserve"> August 2021</w:t>
                  </w:r>
                </w:p>
              </w:tc>
            </w:tr>
          </w:tbl>
          <w:p w:rsidR="00885BBA" w:rsidRDefault="00885BBA" w:rsidP="00885BBA">
            <w:pPr>
              <w:pStyle w:val="NoSpacing"/>
              <w:jc w:val="center"/>
              <w:rPr>
                <w:rFonts w:cs="Tahoma"/>
                <w:b/>
                <w:lang w:val="en-GB" w:eastAsia="en-GB"/>
              </w:rPr>
            </w:pPr>
            <w:r>
              <w:rPr>
                <w:noProof/>
              </w:rPr>
              <mc:AlternateContent>
                <mc:Choice Requires="wps">
                  <w:drawing>
                    <wp:anchor distT="0" distB="0" distL="114300" distR="114300" simplePos="0" relativeHeight="251660288" behindDoc="0" locked="0" layoutInCell="1" allowOverlap="1" wp14:anchorId="375F202E" wp14:editId="576248F8">
                      <wp:simplePos x="0" y="0"/>
                      <wp:positionH relativeFrom="column">
                        <wp:posOffset>-42545</wp:posOffset>
                      </wp:positionH>
                      <wp:positionV relativeFrom="paragraph">
                        <wp:posOffset>67945</wp:posOffset>
                      </wp:positionV>
                      <wp:extent cx="6200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573D" id="Straight Arrow Connector 7" o:spid="_x0000_s1026" type="#_x0000_t32" style="position:absolute;margin-left:-3.35pt;margin-top:5.35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">
                      <v:stroke dashstyle="1 1" endcap="round"/>
                    </v:shape>
                  </w:pict>
                </mc:Fallback>
              </mc:AlternateContent>
            </w:r>
          </w:p>
        </w:tc>
      </w:tr>
    </w:tbl>
    <w:p w:rsidR="00F3680F" w:rsidRDefault="00885BBA" w:rsidP="002C2462">
      <w:pPr>
        <w:spacing w:after="0" w:line="240" w:lineRule="auto"/>
        <w:jc w:val="center"/>
        <w:rPr>
          <w:rFonts w:ascii="Arial" w:hAnsi="Arial" w:cs="Arial"/>
          <w:b/>
          <w:sz w:val="28"/>
          <w:szCs w:val="28"/>
        </w:rPr>
      </w:pPr>
      <w:r w:rsidRPr="006E0583">
        <w:rPr>
          <w:rFonts w:ascii="Arial" w:hAnsi="Arial" w:cs="Arial"/>
          <w:b/>
          <w:sz w:val="28"/>
          <w:szCs w:val="28"/>
        </w:rPr>
        <w:t>Chapter 4A</w:t>
      </w:r>
      <w:r w:rsidR="00600588" w:rsidRPr="006E0583">
        <w:rPr>
          <w:rFonts w:ascii="Arial" w:hAnsi="Arial" w:cs="Arial"/>
          <w:b/>
          <w:sz w:val="28"/>
          <w:szCs w:val="28"/>
        </w:rPr>
        <w:t xml:space="preserve"> </w:t>
      </w:r>
      <w:r w:rsidR="006E0583" w:rsidRPr="006E0583">
        <w:rPr>
          <w:rFonts w:ascii="Arial" w:hAnsi="Arial" w:cs="Arial"/>
          <w:b/>
          <w:sz w:val="28"/>
          <w:szCs w:val="28"/>
        </w:rPr>
        <w:t>- South Sudan</w:t>
      </w:r>
    </w:p>
    <w:p w:rsidR="002C2462" w:rsidRPr="002C2462" w:rsidRDefault="002C2462" w:rsidP="002C2462">
      <w:pPr>
        <w:spacing w:after="0" w:line="240" w:lineRule="auto"/>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70DA" w:rsidRPr="00AC42E3" w:rsidTr="001A6A4B">
        <w:tc>
          <w:tcPr>
            <w:tcW w:w="9350" w:type="dxa"/>
          </w:tcPr>
          <w:p w:rsidR="007170DA" w:rsidRPr="005E4B68" w:rsidRDefault="007170DA" w:rsidP="002B6AF8">
            <w:pPr>
              <w:jc w:val="center"/>
              <w:rPr>
                <w:rFonts w:asciiTheme="minorHAnsi" w:hAnsiTheme="minorHAnsi" w:cstheme="minorHAnsi"/>
                <w:b/>
                <w:sz w:val="24"/>
                <w:szCs w:val="24"/>
              </w:rPr>
            </w:pPr>
            <w:r w:rsidRPr="005E4B68">
              <w:rPr>
                <w:rFonts w:asciiTheme="minorHAnsi" w:hAnsiTheme="minorHAnsi" w:cstheme="minorHAnsi"/>
                <w:b/>
                <w:sz w:val="24"/>
                <w:szCs w:val="24"/>
              </w:rPr>
              <w:t>A</w:t>
            </w:r>
            <w:r w:rsidR="00E328DE">
              <w:rPr>
                <w:rFonts w:asciiTheme="minorHAnsi" w:hAnsiTheme="minorHAnsi" w:cstheme="minorHAnsi"/>
                <w:b/>
                <w:sz w:val="24"/>
                <w:szCs w:val="24"/>
              </w:rPr>
              <w:t xml:space="preserve">genda </w:t>
            </w:r>
            <w:r w:rsidRPr="002B6AF8">
              <w:rPr>
                <w:rFonts w:asciiTheme="minorHAnsi" w:hAnsiTheme="minorHAnsi" w:cstheme="minorHAnsi"/>
                <w:b/>
                <w:sz w:val="24"/>
                <w:szCs w:val="24"/>
              </w:rPr>
              <w:t>I</w:t>
            </w:r>
            <w:r w:rsidR="00E328DE" w:rsidRPr="002B6AF8">
              <w:rPr>
                <w:rFonts w:asciiTheme="minorHAnsi" w:hAnsiTheme="minorHAnsi" w:cstheme="minorHAnsi"/>
                <w:b/>
                <w:sz w:val="24"/>
                <w:szCs w:val="24"/>
              </w:rPr>
              <w:t>tem</w:t>
            </w:r>
            <w:r w:rsidR="00C72CE2">
              <w:rPr>
                <w:rFonts w:asciiTheme="minorHAnsi" w:hAnsiTheme="minorHAnsi" w:cstheme="minorHAnsi"/>
                <w:b/>
                <w:sz w:val="24"/>
                <w:szCs w:val="24"/>
              </w:rPr>
              <w:t xml:space="preserve"> 1.18</w:t>
            </w:r>
            <w:r w:rsidR="002B6AF8">
              <w:rPr>
                <w:rFonts w:asciiTheme="minorHAnsi" w:hAnsiTheme="minorHAnsi" w:cstheme="minorHAnsi"/>
                <w:b/>
                <w:sz w:val="24"/>
                <w:szCs w:val="24"/>
              </w:rPr>
              <w:t xml:space="preserve"> </w:t>
            </w:r>
            <w:r w:rsidR="00D65FB6" w:rsidRPr="00F23987">
              <w:rPr>
                <w:rFonts w:cs="Calibri"/>
                <w:b/>
                <w:sz w:val="24"/>
                <w:szCs w:val="24"/>
              </w:rPr>
              <w:t>(New Primary Allocation to FSS in Region 2)</w:t>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7170DA" w:rsidRPr="00AC42E3" w:rsidTr="001A6A4B">
        <w:trPr>
          <w:trHeight w:val="647"/>
        </w:trPr>
        <w:tc>
          <w:tcPr>
            <w:tcW w:w="9350" w:type="dxa"/>
          </w:tcPr>
          <w:p w:rsidR="00070652" w:rsidRPr="002B6AF8" w:rsidRDefault="00D65FB6" w:rsidP="002B6AF8">
            <w:pPr>
              <w:spacing w:before="40" w:after="40"/>
              <w:jc w:val="both"/>
              <w:rPr>
                <w:rFonts w:eastAsia="SimSun" w:cs="Calibri"/>
              </w:rPr>
            </w:pPr>
            <w:r w:rsidRPr="00F23987">
              <w:rPr>
                <w:rFonts w:cs="Calibri"/>
                <w:i/>
                <w:sz w:val="24"/>
                <w:szCs w:val="24"/>
              </w:rPr>
              <w:t xml:space="preserve">to consider a new primary allocation to the fixed-satellite service in the space-to-Earth direction in the frequency band 17.3-17.7 GHz in Region 2, while protecting existing primary services in the band, in accordance with Resolution </w:t>
            </w:r>
            <w:r w:rsidRPr="00F23987">
              <w:rPr>
                <w:rFonts w:cs="Calibri"/>
                <w:b/>
                <w:bCs/>
                <w:i/>
                <w:sz w:val="24"/>
                <w:szCs w:val="24"/>
              </w:rPr>
              <w:t>174</w:t>
            </w:r>
            <w:r w:rsidRPr="00F23987">
              <w:rPr>
                <w:rFonts w:cs="Calibri"/>
                <w:i/>
                <w:sz w:val="24"/>
                <w:szCs w:val="24"/>
              </w:rPr>
              <w:t xml:space="preserve"> </w:t>
            </w:r>
            <w:r w:rsidRPr="00F23987">
              <w:rPr>
                <w:rFonts w:cs="Calibri"/>
                <w:b/>
                <w:i/>
                <w:sz w:val="24"/>
                <w:szCs w:val="24"/>
              </w:rPr>
              <w:t>(WRC</w:t>
            </w:r>
            <w:r w:rsidRPr="00F23987">
              <w:rPr>
                <w:rFonts w:cs="Calibri"/>
                <w:b/>
                <w:i/>
                <w:sz w:val="24"/>
                <w:szCs w:val="24"/>
              </w:rPr>
              <w:noBreakHyphen/>
              <w:t>19)</w:t>
            </w:r>
            <w:r w:rsidRPr="00F23987">
              <w:rPr>
                <w:rFonts w:cs="Calibri"/>
                <w:bCs/>
                <w:i/>
                <w:sz w:val="24"/>
                <w:szCs w:val="24"/>
              </w:rPr>
              <w:t>;</w:t>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7170DA" w:rsidRPr="00AC42E3" w:rsidTr="001A6A4B">
        <w:trPr>
          <w:trHeight w:val="638"/>
        </w:trPr>
        <w:tc>
          <w:tcPr>
            <w:tcW w:w="9350" w:type="dxa"/>
          </w:tcPr>
          <w:p w:rsidR="007170DA" w:rsidRPr="000373B9" w:rsidRDefault="00F3575B" w:rsidP="000373B9">
            <w:pPr>
              <w:pStyle w:val="ListParagraph"/>
              <w:numPr>
                <w:ilvl w:val="0"/>
                <w:numId w:val="29"/>
              </w:numPr>
              <w:jc w:val="both"/>
              <w:rPr>
                <w:rFonts w:cs="Calibri"/>
                <w:szCs w:val="24"/>
              </w:rPr>
            </w:pPr>
            <w:r w:rsidRPr="000373B9">
              <w:rPr>
                <w:rFonts w:cs="Calibri"/>
                <w:szCs w:val="24"/>
              </w:rPr>
              <w:t>Resolution</w:t>
            </w:r>
            <w:r w:rsidRPr="000373B9">
              <w:rPr>
                <w:rFonts w:cs="Calibri"/>
                <w:b/>
                <w:szCs w:val="24"/>
              </w:rPr>
              <w:t> 174 (WRC</w:t>
            </w:r>
            <w:r w:rsidRPr="000373B9">
              <w:rPr>
                <w:rFonts w:cs="Calibri"/>
                <w:b/>
                <w:szCs w:val="24"/>
              </w:rPr>
              <w:noBreakHyphen/>
              <w:t xml:space="preserve">19): </w:t>
            </w:r>
            <w:r w:rsidRPr="000373B9">
              <w:rPr>
                <w:rFonts w:cs="Calibri"/>
                <w:szCs w:val="24"/>
              </w:rPr>
              <w:t>Primary allocation to the fixed-satellite service in the space-to-Earth direction in the frequency band 17.3-17.7 GHz in Region 2.</w:t>
            </w:r>
          </w:p>
          <w:p w:rsidR="00F3575B" w:rsidRPr="000373B9" w:rsidRDefault="00F3575B" w:rsidP="001A6A4B">
            <w:pPr>
              <w:autoSpaceDE w:val="0"/>
              <w:autoSpaceDN w:val="0"/>
              <w:adjustRightInd w:val="0"/>
              <w:spacing w:after="0" w:line="240" w:lineRule="auto"/>
              <w:jc w:val="both"/>
              <w:rPr>
                <w:rFonts w:cs="Calibri"/>
                <w:sz w:val="10"/>
                <w:szCs w:val="24"/>
              </w:rPr>
            </w:pPr>
          </w:p>
          <w:p w:rsidR="00F3575B" w:rsidRPr="00796C65" w:rsidRDefault="00F3575B" w:rsidP="000373B9">
            <w:pPr>
              <w:pStyle w:val="Call"/>
              <w:numPr>
                <w:ilvl w:val="0"/>
                <w:numId w:val="29"/>
              </w:numPr>
              <w:tabs>
                <w:tab w:val="clear" w:pos="794"/>
                <w:tab w:val="left" w:pos="360"/>
              </w:tabs>
              <w:spacing w:before="40" w:after="160" w:line="276" w:lineRule="auto"/>
              <w:contextualSpacing/>
              <w:jc w:val="both"/>
              <w:rPr>
                <w:rFonts w:ascii="Times New Roman" w:eastAsia="Calibri" w:hAnsi="Times New Roman" w:cs="Times New Roman"/>
                <w:i w:val="0"/>
                <w:szCs w:val="24"/>
                <w:lang w:eastAsia="zh-CN"/>
              </w:rPr>
            </w:pPr>
            <w:r w:rsidRPr="00796C65">
              <w:rPr>
                <w:rFonts w:ascii="Times New Roman" w:eastAsia="Calibri" w:hAnsi="Times New Roman" w:cs="Times New Roman"/>
                <w:i w:val="0"/>
                <w:szCs w:val="24"/>
                <w:lang w:eastAsia="zh-CN"/>
              </w:rPr>
              <w:t>Resolution 174 (WRC-19) resolves to invite ITU-R: to conduct, and complete in time for WRC-23, sharing and compatibility studies between the FSS (space-to-Earth) and the BSS (space-to-Earth) and between the FSS (space-to-Earth) and the FSS (Earth-to-space), in order to consider a possible new primary allocation to the FSS (space-to-Earth) in the frequency band 17.3-17.7 GHz for Region 2, while ensuring the protection of existing primary allocations in the same and adjacent frequency bands, as appropriate, and without imposing any additional constraints on existing allocations to the BSS (space-to-Earth) and the FSS (Earth-to space),</w:t>
            </w:r>
          </w:p>
          <w:p w:rsidR="00F3575B" w:rsidRDefault="00F3575B" w:rsidP="000373B9">
            <w:pPr>
              <w:pStyle w:val="ListParagraph"/>
              <w:numPr>
                <w:ilvl w:val="0"/>
                <w:numId w:val="29"/>
              </w:numPr>
              <w:spacing w:after="160"/>
              <w:jc w:val="both"/>
              <w:rPr>
                <w:rFonts w:cs="Calibri"/>
                <w:szCs w:val="24"/>
                <w:lang w:eastAsia="zh-CN"/>
              </w:rPr>
            </w:pPr>
            <w:r w:rsidRPr="000373B9">
              <w:rPr>
                <w:rFonts w:cs="Calibri"/>
                <w:szCs w:val="24"/>
              </w:rPr>
              <w:t>FSS systems based on the use of new technologies associated with geostationary satellite systems are capable of providing high-capacity and low-cost means of broadband communication even to the most isolated regions of the world;</w:t>
            </w:r>
          </w:p>
          <w:p w:rsidR="00796C65" w:rsidRPr="000373B9" w:rsidRDefault="00796C65" w:rsidP="00796C65">
            <w:pPr>
              <w:pStyle w:val="ListParagraph"/>
              <w:spacing w:after="160"/>
              <w:jc w:val="both"/>
              <w:rPr>
                <w:rFonts w:cs="Calibri"/>
                <w:szCs w:val="24"/>
                <w:lang w:eastAsia="zh-CN"/>
              </w:rPr>
            </w:pPr>
          </w:p>
          <w:p w:rsidR="000373B9" w:rsidRPr="00796C65" w:rsidRDefault="00F3575B" w:rsidP="00796C65">
            <w:pPr>
              <w:pStyle w:val="ListParagraph"/>
              <w:numPr>
                <w:ilvl w:val="0"/>
                <w:numId w:val="29"/>
              </w:numPr>
              <w:spacing w:after="160"/>
              <w:jc w:val="both"/>
              <w:rPr>
                <w:rFonts w:cs="Calibri"/>
                <w:szCs w:val="24"/>
                <w:lang w:eastAsia="zh-CN"/>
              </w:rPr>
            </w:pPr>
            <w:r w:rsidRPr="000373B9">
              <w:rPr>
                <w:rFonts w:cs="Calibri"/>
                <w:szCs w:val="24"/>
                <w:lang w:eastAsia="zh-CN"/>
              </w:rPr>
              <w:t>The frequency band 17.3-17.7 GHz is allocated in Region 2 on a primary basis to the broadcasting-satellite service (BSS) (space-to-Earth) and to the FSS (Earth-to-space), subject to the application of No. 5.516,</w:t>
            </w:r>
          </w:p>
          <w:p w:rsidR="000373B9" w:rsidRPr="000373B9" w:rsidRDefault="000373B9" w:rsidP="000373B9">
            <w:pPr>
              <w:spacing w:after="160"/>
              <w:contextualSpacing/>
              <w:jc w:val="both"/>
              <w:rPr>
                <w:rFonts w:cs="Calibri"/>
                <w:sz w:val="2"/>
                <w:szCs w:val="24"/>
                <w:lang w:eastAsia="zh-CN"/>
              </w:rPr>
            </w:pPr>
          </w:p>
          <w:p w:rsidR="00F3575B" w:rsidRPr="000373B9" w:rsidRDefault="00796C65" w:rsidP="000373B9">
            <w:pPr>
              <w:pStyle w:val="ListParagraph"/>
              <w:numPr>
                <w:ilvl w:val="0"/>
                <w:numId w:val="29"/>
              </w:numPr>
              <w:spacing w:after="160"/>
              <w:jc w:val="both"/>
              <w:rPr>
                <w:rFonts w:cs="Calibri"/>
                <w:szCs w:val="24"/>
                <w:lang w:eastAsia="zh-CN"/>
              </w:rPr>
            </w:pPr>
            <w:r>
              <w:rPr>
                <w:rFonts w:cs="Calibri"/>
                <w:szCs w:val="24"/>
                <w:lang w:eastAsia="zh-CN"/>
              </w:rPr>
              <w:t>In Region 1 where</w:t>
            </w:r>
            <w:r w:rsidR="00F3575B" w:rsidRPr="000373B9">
              <w:rPr>
                <w:rFonts w:cs="Calibri"/>
                <w:szCs w:val="24"/>
                <w:lang w:eastAsia="zh-CN"/>
              </w:rPr>
              <w:t xml:space="preserve"> the band is already allocated to the FSS</w:t>
            </w:r>
            <w:r>
              <w:rPr>
                <w:rFonts w:cs="Calibri"/>
                <w:szCs w:val="24"/>
                <w:lang w:eastAsia="zh-CN"/>
              </w:rPr>
              <w:t xml:space="preserve"> in both directions</w:t>
            </w:r>
            <w:r w:rsidR="00F3575B" w:rsidRPr="000373B9">
              <w:rPr>
                <w:rFonts w:cs="Calibri"/>
                <w:szCs w:val="24"/>
                <w:lang w:eastAsia="zh-CN"/>
              </w:rPr>
              <w:t>, a new</w:t>
            </w:r>
            <w:r>
              <w:rPr>
                <w:rFonts w:cs="Calibri"/>
                <w:szCs w:val="24"/>
                <w:lang w:eastAsia="zh-CN"/>
              </w:rPr>
              <w:t xml:space="preserve"> similar</w:t>
            </w:r>
            <w:r w:rsidR="00F3575B" w:rsidRPr="000373B9">
              <w:rPr>
                <w:rFonts w:cs="Calibri"/>
                <w:szCs w:val="24"/>
                <w:lang w:eastAsia="zh-CN"/>
              </w:rPr>
              <w:t xml:space="preserve"> allocation in Region 2 </w:t>
            </w:r>
            <w:r>
              <w:rPr>
                <w:rFonts w:cs="Calibri"/>
                <w:szCs w:val="24"/>
                <w:lang w:eastAsia="zh-CN"/>
              </w:rPr>
              <w:t xml:space="preserve">may </w:t>
            </w:r>
            <w:r w:rsidR="00F3575B" w:rsidRPr="000373B9">
              <w:rPr>
                <w:rFonts w:cs="Calibri"/>
                <w:szCs w:val="24"/>
                <w:lang w:eastAsia="zh-CN"/>
              </w:rPr>
              <w:t xml:space="preserve">progresses the principle of regional harmonization between R1 and R2, which allows for synchronization of frequency bands across both Regions. The consideration of Recommendation ITU-R BO.1834 and Recommendation ITU-R BO.1835, which addresses compatibility and sharing between the broadcasting-satellite service (BSS) networks using the Region 2 17.3-17.8 GHz BSS allocation and </w:t>
            </w:r>
            <w:r w:rsidR="00F3575B" w:rsidRPr="000373B9">
              <w:rPr>
                <w:rFonts w:cs="Calibri"/>
                <w:szCs w:val="24"/>
                <w:lang w:eastAsia="zh-CN"/>
              </w:rPr>
              <w:lastRenderedPageBreak/>
              <w:t>feeder links of BSS networks using the worldwide 17.3-17.8 GHz fixed-satellite service (FSS) (Earth-to-space) allocation, is well suited for addressing an approach to study the proposed FSS (space-to-Earth) allocation with existing feeder links of BSS networks using 17.3-17.8 GHz band.</w:t>
            </w:r>
          </w:p>
          <w:p w:rsidR="000373B9" w:rsidRPr="000373B9" w:rsidRDefault="000373B9" w:rsidP="000373B9">
            <w:pPr>
              <w:spacing w:after="160"/>
              <w:contextualSpacing/>
              <w:jc w:val="both"/>
              <w:rPr>
                <w:rFonts w:cs="Calibri"/>
                <w:sz w:val="2"/>
                <w:szCs w:val="24"/>
                <w:lang w:eastAsia="zh-CN"/>
              </w:rPr>
            </w:pPr>
          </w:p>
          <w:p w:rsidR="000373B9" w:rsidRPr="000373B9" w:rsidRDefault="000373B9" w:rsidP="000373B9">
            <w:pPr>
              <w:spacing w:after="160"/>
              <w:contextualSpacing/>
              <w:jc w:val="both"/>
              <w:rPr>
                <w:rFonts w:cs="Calibri"/>
                <w:sz w:val="2"/>
                <w:szCs w:val="24"/>
                <w:lang w:eastAsia="zh-CN"/>
              </w:rPr>
            </w:pPr>
          </w:p>
          <w:p w:rsidR="00F3575B" w:rsidRDefault="00F3575B" w:rsidP="000373B9">
            <w:pPr>
              <w:pStyle w:val="ListParagraph"/>
              <w:numPr>
                <w:ilvl w:val="0"/>
                <w:numId w:val="29"/>
              </w:numPr>
              <w:jc w:val="both"/>
              <w:rPr>
                <w:rFonts w:cs="Calibri"/>
                <w:szCs w:val="24"/>
              </w:rPr>
            </w:pPr>
            <w:r w:rsidRPr="000373B9">
              <w:rPr>
                <w:rFonts w:cs="Calibri"/>
                <w:szCs w:val="24"/>
              </w:rPr>
              <w:t xml:space="preserve">The possibility of an FSS (space-to-Earth) allocation in Region 2 is intended to provide satellite operators, the flexibility to satisfy BSS or FSS service demand in the same frequency band indistinctly and in many cases </w:t>
            </w:r>
            <w:bookmarkStart w:id="0" w:name="_GoBack"/>
            <w:bookmarkEnd w:id="0"/>
            <w:r w:rsidRPr="000373B9">
              <w:rPr>
                <w:rFonts w:cs="Calibri"/>
                <w:szCs w:val="24"/>
              </w:rPr>
              <w:t>without the necessity to use exclusive payloads depending on the service. It is important to note that nowadays, many satellite operators already provide both kinds of services as satellite manufacturers are developing many flexible payload designs which allows for operators to target markets in this very dynamic spectrum environment.</w:t>
            </w:r>
          </w:p>
          <w:p w:rsidR="000A7B60" w:rsidRPr="000A7B60" w:rsidRDefault="000A7B60" w:rsidP="000A7B60">
            <w:pPr>
              <w:pStyle w:val="ListParagraph"/>
              <w:rPr>
                <w:rFonts w:cs="Calibri"/>
                <w:szCs w:val="24"/>
              </w:rPr>
            </w:pPr>
          </w:p>
          <w:p w:rsidR="000A7B60" w:rsidRPr="000373B9" w:rsidRDefault="000A7B60" w:rsidP="000373B9">
            <w:pPr>
              <w:pStyle w:val="ListParagraph"/>
              <w:numPr>
                <w:ilvl w:val="0"/>
                <w:numId w:val="29"/>
              </w:numPr>
              <w:jc w:val="both"/>
              <w:rPr>
                <w:rFonts w:cs="Calibri"/>
                <w:szCs w:val="24"/>
              </w:rPr>
            </w:pPr>
            <w:r>
              <w:rPr>
                <w:rFonts w:cs="Calibri"/>
                <w:szCs w:val="24"/>
              </w:rPr>
              <w:t>The responsible group for this agenda item as designated by CPM23-1 is WP4A</w:t>
            </w:r>
          </w:p>
          <w:p w:rsidR="00F3575B" w:rsidRPr="00AC42E3" w:rsidRDefault="00F3575B" w:rsidP="00F3575B">
            <w:pPr>
              <w:autoSpaceDE w:val="0"/>
              <w:autoSpaceDN w:val="0"/>
              <w:adjustRightInd w:val="0"/>
              <w:spacing w:after="0" w:line="240" w:lineRule="auto"/>
              <w:jc w:val="both"/>
              <w:rPr>
                <w:rFonts w:asciiTheme="minorHAnsi" w:hAnsiTheme="minorHAnsi" w:cstheme="minorHAnsi"/>
                <w:sz w:val="24"/>
                <w:szCs w:val="24"/>
              </w:rPr>
            </w:pP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lastRenderedPageBreak/>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7170DA" w:rsidRPr="00AC42E3" w:rsidTr="002C2462">
        <w:trPr>
          <w:trHeight w:val="554"/>
        </w:trPr>
        <w:tc>
          <w:tcPr>
            <w:tcW w:w="9350" w:type="dxa"/>
          </w:tcPr>
          <w:p w:rsidR="00F3575B" w:rsidRPr="009E5D41" w:rsidRDefault="00F3575B" w:rsidP="00F3575B">
            <w:pPr>
              <w:spacing w:after="0" w:line="240" w:lineRule="auto"/>
              <w:jc w:val="both"/>
              <w:rPr>
                <w:rFonts w:cs="Calibri"/>
                <w:b/>
                <w:bCs/>
                <w:i/>
                <w:iCs/>
                <w:color w:val="000000"/>
                <w:sz w:val="24"/>
                <w:szCs w:val="24"/>
                <w:u w:val="single"/>
              </w:rPr>
            </w:pPr>
            <w:r w:rsidRPr="009E5D41">
              <w:rPr>
                <w:rFonts w:cs="Calibri"/>
                <w:b/>
                <w:bCs/>
                <w:i/>
                <w:iCs/>
                <w:color w:val="000000"/>
                <w:sz w:val="24"/>
                <w:szCs w:val="24"/>
                <w:u w:val="single"/>
              </w:rPr>
              <w:t>PART A – Article 5 of the Radio Regulations</w:t>
            </w:r>
          </w:p>
          <w:p w:rsidR="00F3575B" w:rsidRPr="009E5D41" w:rsidRDefault="00F3575B" w:rsidP="00F3575B">
            <w:pPr>
              <w:spacing w:after="0" w:line="240" w:lineRule="auto"/>
              <w:jc w:val="both"/>
              <w:rPr>
                <w:rFonts w:cs="Calibri"/>
                <w:sz w:val="24"/>
                <w:szCs w:val="24"/>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212"/>
              <w:gridCol w:w="3211"/>
              <w:gridCol w:w="2271"/>
            </w:tblGrid>
            <w:tr w:rsidR="00F3575B" w:rsidRPr="007B5931" w:rsidTr="005518F6">
              <w:trPr>
                <w:cantSplit/>
                <w:tblHeader/>
                <w:jc w:val="center"/>
              </w:trPr>
              <w:tc>
                <w:tcPr>
                  <w:tcW w:w="8694" w:type="dxa"/>
                  <w:gridSpan w:val="3"/>
                  <w:hideMark/>
                </w:tcPr>
                <w:p w:rsidR="00F3575B" w:rsidRPr="007B5931" w:rsidRDefault="00F3575B" w:rsidP="00F3575B">
                  <w:pPr>
                    <w:pStyle w:val="Tablehead"/>
                    <w:rPr>
                      <w:rFonts w:ascii="Calibri" w:hAnsi="Calibri" w:cs="Calibri"/>
                      <w:sz w:val="22"/>
                      <w:szCs w:val="22"/>
                    </w:rPr>
                  </w:pPr>
                  <w:r w:rsidRPr="007B5931">
                    <w:rPr>
                      <w:rFonts w:ascii="Calibri" w:hAnsi="Calibri" w:cs="Calibri"/>
                      <w:sz w:val="22"/>
                      <w:szCs w:val="22"/>
                    </w:rPr>
                    <w:t>Allocation to services</w:t>
                  </w:r>
                </w:p>
              </w:tc>
            </w:tr>
            <w:tr w:rsidR="00F3575B" w:rsidRPr="007B5931" w:rsidTr="005518F6">
              <w:trPr>
                <w:cantSplit/>
                <w:tblHeader/>
                <w:jc w:val="center"/>
              </w:trPr>
              <w:tc>
                <w:tcPr>
                  <w:tcW w:w="3212" w:type="dxa"/>
                  <w:hideMark/>
                </w:tcPr>
                <w:p w:rsidR="00F3575B" w:rsidRPr="007B5931" w:rsidRDefault="00F3575B" w:rsidP="00F3575B">
                  <w:pPr>
                    <w:pStyle w:val="Tablehead"/>
                    <w:rPr>
                      <w:rFonts w:ascii="Calibri" w:hAnsi="Calibri" w:cs="Calibri"/>
                      <w:sz w:val="22"/>
                      <w:szCs w:val="22"/>
                    </w:rPr>
                  </w:pPr>
                  <w:r w:rsidRPr="007B5931">
                    <w:rPr>
                      <w:rFonts w:ascii="Calibri" w:hAnsi="Calibri" w:cs="Calibri"/>
                      <w:sz w:val="22"/>
                      <w:szCs w:val="22"/>
                    </w:rPr>
                    <w:t>Region 1</w:t>
                  </w:r>
                </w:p>
              </w:tc>
              <w:tc>
                <w:tcPr>
                  <w:tcW w:w="3211" w:type="dxa"/>
                  <w:hideMark/>
                </w:tcPr>
                <w:p w:rsidR="00F3575B" w:rsidRPr="007B5931" w:rsidRDefault="00F3575B" w:rsidP="00F3575B">
                  <w:pPr>
                    <w:pStyle w:val="Tablehead"/>
                    <w:rPr>
                      <w:rFonts w:ascii="Calibri" w:hAnsi="Calibri" w:cs="Calibri"/>
                      <w:sz w:val="22"/>
                      <w:szCs w:val="22"/>
                    </w:rPr>
                  </w:pPr>
                  <w:r w:rsidRPr="007B5931">
                    <w:rPr>
                      <w:rFonts w:ascii="Calibri" w:hAnsi="Calibri" w:cs="Calibri"/>
                      <w:sz w:val="22"/>
                      <w:szCs w:val="22"/>
                    </w:rPr>
                    <w:t>Region 2</w:t>
                  </w:r>
                </w:p>
              </w:tc>
              <w:tc>
                <w:tcPr>
                  <w:tcW w:w="2271" w:type="dxa"/>
                  <w:hideMark/>
                </w:tcPr>
                <w:p w:rsidR="00F3575B" w:rsidRPr="007B5931" w:rsidRDefault="00F3575B" w:rsidP="00F3575B">
                  <w:pPr>
                    <w:pStyle w:val="Tablehead"/>
                    <w:rPr>
                      <w:rFonts w:ascii="Calibri" w:hAnsi="Calibri" w:cs="Calibri"/>
                      <w:sz w:val="22"/>
                      <w:szCs w:val="22"/>
                    </w:rPr>
                  </w:pPr>
                  <w:r w:rsidRPr="007B5931">
                    <w:rPr>
                      <w:rFonts w:ascii="Calibri" w:hAnsi="Calibri" w:cs="Calibri"/>
                      <w:sz w:val="22"/>
                      <w:szCs w:val="22"/>
                    </w:rPr>
                    <w:t>Region 3</w:t>
                  </w:r>
                </w:p>
              </w:tc>
            </w:tr>
            <w:tr w:rsidR="00F3575B" w:rsidRPr="007B5931" w:rsidTr="005518F6">
              <w:trPr>
                <w:cantSplit/>
                <w:trHeight w:val="1292"/>
                <w:jc w:val="center"/>
              </w:trPr>
              <w:tc>
                <w:tcPr>
                  <w:tcW w:w="8694" w:type="dxa"/>
                  <w:gridSpan w:val="3"/>
                </w:tcPr>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17.2-17.3</w:t>
                  </w:r>
                  <w:r w:rsidRPr="007B5931">
                    <w:rPr>
                      <w:rFonts w:ascii="Calibri" w:hAnsi="Calibri" w:cs="Calibri"/>
                      <w:sz w:val="22"/>
                      <w:szCs w:val="22"/>
                    </w:rPr>
                    <w:tab/>
                    <w:t xml:space="preserve">EARTH EXPLORATION-SATELLITE (active)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ab/>
                  </w:r>
                  <w:r w:rsidRPr="007B5931">
                    <w:rPr>
                      <w:rFonts w:ascii="Calibri" w:hAnsi="Calibri" w:cs="Calibri"/>
                      <w:sz w:val="22"/>
                      <w:szCs w:val="22"/>
                    </w:rPr>
                    <w:tab/>
                  </w:r>
                  <w:r w:rsidRPr="007B5931">
                    <w:rPr>
                      <w:rFonts w:ascii="Calibri" w:hAnsi="Calibri" w:cs="Calibri"/>
                      <w:sz w:val="22"/>
                      <w:szCs w:val="22"/>
                    </w:rPr>
                    <w:tab/>
                  </w:r>
                  <w:r w:rsidRPr="007B5931">
                    <w:rPr>
                      <w:rFonts w:ascii="Calibri" w:hAnsi="Calibri" w:cs="Calibri"/>
                      <w:sz w:val="22"/>
                      <w:szCs w:val="22"/>
                    </w:rPr>
                    <w:tab/>
                    <w:t xml:space="preserve">RADIOLOCATION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ab/>
                  </w:r>
                  <w:r w:rsidRPr="007B5931">
                    <w:rPr>
                      <w:rFonts w:ascii="Calibri" w:hAnsi="Calibri" w:cs="Calibri"/>
                      <w:sz w:val="22"/>
                      <w:szCs w:val="22"/>
                    </w:rPr>
                    <w:tab/>
                  </w:r>
                  <w:r w:rsidRPr="007B5931">
                    <w:rPr>
                      <w:rFonts w:ascii="Calibri" w:hAnsi="Calibri" w:cs="Calibri"/>
                      <w:sz w:val="22"/>
                      <w:szCs w:val="22"/>
                    </w:rPr>
                    <w:tab/>
                  </w:r>
                  <w:r w:rsidRPr="007B5931">
                    <w:rPr>
                      <w:rFonts w:ascii="Calibri" w:hAnsi="Calibri" w:cs="Calibri"/>
                      <w:sz w:val="22"/>
                      <w:szCs w:val="22"/>
                    </w:rPr>
                    <w:tab/>
                    <w:t xml:space="preserve">SPACE RESEARCH (active) </w:t>
                  </w:r>
                </w:p>
                <w:p w:rsidR="00F3575B" w:rsidRPr="007B5931" w:rsidRDefault="00F3575B" w:rsidP="00F3575B">
                  <w:pPr>
                    <w:pStyle w:val="TableTextS5"/>
                    <w:spacing w:before="30" w:after="30"/>
                    <w:rPr>
                      <w:rStyle w:val="Tablefreq"/>
                      <w:rFonts w:ascii="Calibri" w:hAnsi="Calibri" w:cs="Calibri"/>
                      <w:sz w:val="22"/>
                      <w:szCs w:val="22"/>
                    </w:rPr>
                  </w:pPr>
                  <w:r w:rsidRPr="007B5931">
                    <w:rPr>
                      <w:rFonts w:ascii="Calibri" w:hAnsi="Calibri" w:cs="Calibri"/>
                      <w:sz w:val="22"/>
                      <w:szCs w:val="22"/>
                    </w:rPr>
                    <w:tab/>
                  </w:r>
                  <w:r w:rsidRPr="007B5931">
                    <w:rPr>
                      <w:rFonts w:ascii="Calibri" w:hAnsi="Calibri" w:cs="Calibri"/>
                      <w:sz w:val="22"/>
                      <w:szCs w:val="22"/>
                    </w:rPr>
                    <w:tab/>
                  </w:r>
                  <w:r w:rsidRPr="007B5931">
                    <w:rPr>
                      <w:rFonts w:ascii="Calibri" w:hAnsi="Calibri" w:cs="Calibri"/>
                      <w:sz w:val="22"/>
                      <w:szCs w:val="22"/>
                    </w:rPr>
                    <w:tab/>
                  </w:r>
                  <w:r w:rsidRPr="007B5931">
                    <w:rPr>
                      <w:rFonts w:ascii="Calibri" w:hAnsi="Calibri" w:cs="Calibri"/>
                      <w:sz w:val="22"/>
                      <w:szCs w:val="22"/>
                    </w:rPr>
                    <w:tab/>
                  </w:r>
                  <w:r w:rsidRPr="007B5931">
                    <w:rPr>
                      <w:rFonts w:ascii="Calibri" w:hAnsi="Calibri" w:cs="Calibri"/>
                      <w:sz w:val="22"/>
                      <w:szCs w:val="22"/>
                    </w:rPr>
                    <w:tab/>
                    <w:t>5.512 5.513 5.513A</w:t>
                  </w:r>
                </w:p>
              </w:tc>
            </w:tr>
            <w:tr w:rsidR="00F3575B" w:rsidRPr="007B5931" w:rsidTr="005518F6">
              <w:trPr>
                <w:cantSplit/>
                <w:trHeight w:val="1860"/>
                <w:jc w:val="center"/>
              </w:trPr>
              <w:tc>
                <w:tcPr>
                  <w:tcW w:w="3212" w:type="dxa"/>
                  <w:hideMark/>
                </w:tcPr>
                <w:p w:rsidR="00F3575B" w:rsidRPr="007B5931" w:rsidRDefault="00F3575B" w:rsidP="00F3575B">
                  <w:pPr>
                    <w:pStyle w:val="TableTextS5"/>
                    <w:spacing w:before="30" w:after="30"/>
                    <w:rPr>
                      <w:rStyle w:val="Tablefreq"/>
                      <w:rFonts w:ascii="Calibri" w:hAnsi="Calibri" w:cs="Calibri"/>
                      <w:sz w:val="22"/>
                      <w:szCs w:val="22"/>
                    </w:rPr>
                  </w:pPr>
                  <w:r w:rsidRPr="007B5931">
                    <w:rPr>
                      <w:rStyle w:val="Tablefreq"/>
                      <w:rFonts w:ascii="Calibri" w:hAnsi="Calibri" w:cs="Calibri"/>
                      <w:sz w:val="22"/>
                      <w:szCs w:val="22"/>
                    </w:rPr>
                    <w:t>17.3-17.7</w:t>
                  </w:r>
                </w:p>
                <w:p w:rsidR="00F3575B" w:rsidRPr="007B5931" w:rsidRDefault="00F3575B" w:rsidP="00F3575B">
                  <w:pPr>
                    <w:pStyle w:val="TableTextS5"/>
                    <w:spacing w:before="30" w:after="30"/>
                    <w:rPr>
                      <w:rStyle w:val="Artref"/>
                      <w:rFonts w:ascii="Calibri" w:hAnsi="Calibri" w:cs="Calibri"/>
                      <w:color w:val="000000"/>
                      <w:sz w:val="22"/>
                      <w:szCs w:val="22"/>
                    </w:rPr>
                  </w:pPr>
                  <w:r w:rsidRPr="007B5931">
                    <w:rPr>
                      <w:rFonts w:ascii="Calibri" w:hAnsi="Calibri" w:cs="Calibri"/>
                      <w:color w:val="000000"/>
                      <w:sz w:val="22"/>
                      <w:szCs w:val="22"/>
                    </w:rPr>
                    <w:t>FIXED-SATELLITE</w:t>
                  </w:r>
                  <w:r w:rsidRPr="007B5931">
                    <w:rPr>
                      <w:rFonts w:ascii="Calibri" w:hAnsi="Calibri" w:cs="Calibri"/>
                      <w:color w:val="000000"/>
                      <w:sz w:val="22"/>
                      <w:szCs w:val="22"/>
                    </w:rPr>
                    <w:br/>
                    <w:t xml:space="preserve">(Earth-to-space)  </w:t>
                  </w:r>
                  <w:r w:rsidRPr="007B5931">
                    <w:rPr>
                      <w:rStyle w:val="Artref"/>
                      <w:rFonts w:ascii="Calibri" w:hAnsi="Calibri" w:cs="Calibri"/>
                      <w:color w:val="000000"/>
                      <w:sz w:val="22"/>
                      <w:szCs w:val="22"/>
                    </w:rPr>
                    <w:t>5.516</w:t>
                  </w:r>
                </w:p>
                <w:p w:rsidR="00F3575B" w:rsidRPr="007B5931" w:rsidRDefault="00F3575B" w:rsidP="00F3575B">
                  <w:pPr>
                    <w:pStyle w:val="TableTextS5"/>
                    <w:spacing w:before="30" w:after="30"/>
                    <w:rPr>
                      <w:rFonts w:ascii="Calibri" w:hAnsi="Calibri" w:cs="Calibri"/>
                      <w:color w:val="000000"/>
                      <w:sz w:val="22"/>
                      <w:szCs w:val="22"/>
                    </w:rPr>
                  </w:pPr>
                  <w:r w:rsidRPr="007B5931">
                    <w:rPr>
                      <w:rFonts w:ascii="Calibri" w:hAnsi="Calibri" w:cs="Calibri"/>
                      <w:color w:val="000000"/>
                      <w:sz w:val="22"/>
                      <w:szCs w:val="22"/>
                    </w:rPr>
                    <w:t xml:space="preserve">   (space-to-Earth)  </w:t>
                  </w:r>
                  <w:r w:rsidRPr="007B5931">
                    <w:rPr>
                      <w:rStyle w:val="Artref"/>
                      <w:rFonts w:ascii="Calibri" w:hAnsi="Calibri" w:cs="Calibri"/>
                      <w:color w:val="000000"/>
                      <w:sz w:val="22"/>
                      <w:szCs w:val="22"/>
                    </w:rPr>
                    <w:t>5.516A  5.516B</w:t>
                  </w:r>
                </w:p>
                <w:p w:rsidR="00F3575B" w:rsidRPr="007B5931" w:rsidRDefault="00F3575B" w:rsidP="00F3575B">
                  <w:pPr>
                    <w:pStyle w:val="TableTextS5"/>
                    <w:spacing w:before="30" w:after="30"/>
                    <w:rPr>
                      <w:rFonts w:ascii="Calibri" w:hAnsi="Calibri" w:cs="Calibri"/>
                      <w:color w:val="000000"/>
                      <w:sz w:val="22"/>
                      <w:szCs w:val="22"/>
                    </w:rPr>
                  </w:pPr>
                  <w:r w:rsidRPr="007B5931">
                    <w:rPr>
                      <w:rFonts w:ascii="Calibri" w:hAnsi="Calibri" w:cs="Calibri"/>
                      <w:color w:val="000000"/>
                      <w:sz w:val="22"/>
                      <w:szCs w:val="22"/>
                    </w:rPr>
                    <w:t>Radiolocation</w:t>
                  </w:r>
                </w:p>
                <w:p w:rsidR="00F3575B" w:rsidRPr="007B5931" w:rsidRDefault="00F3575B" w:rsidP="00F3575B">
                  <w:pPr>
                    <w:pStyle w:val="TableTextS5"/>
                    <w:spacing w:before="30" w:after="30"/>
                    <w:rPr>
                      <w:rFonts w:ascii="Calibri" w:hAnsi="Calibri" w:cs="Calibri"/>
                      <w:color w:val="000000"/>
                      <w:sz w:val="22"/>
                      <w:szCs w:val="22"/>
                    </w:rPr>
                  </w:pPr>
                  <w:r w:rsidRPr="007B5931">
                    <w:rPr>
                      <w:rFonts w:ascii="Calibri" w:hAnsi="Calibri" w:cs="Calibri"/>
                      <w:color w:val="000000"/>
                      <w:sz w:val="22"/>
                      <w:szCs w:val="22"/>
                    </w:rPr>
                    <w:t>5.514</w:t>
                  </w:r>
                </w:p>
              </w:tc>
              <w:tc>
                <w:tcPr>
                  <w:tcW w:w="3211" w:type="dxa"/>
                  <w:hideMark/>
                </w:tcPr>
                <w:p w:rsidR="00F3575B" w:rsidRPr="007B5931" w:rsidRDefault="00F3575B" w:rsidP="00F3575B">
                  <w:pPr>
                    <w:pStyle w:val="TableTextS5"/>
                    <w:spacing w:before="30" w:after="30"/>
                    <w:rPr>
                      <w:rStyle w:val="Tablefreq"/>
                      <w:rFonts w:ascii="Calibri" w:hAnsi="Calibri" w:cs="Calibri"/>
                      <w:sz w:val="22"/>
                      <w:szCs w:val="22"/>
                    </w:rPr>
                  </w:pPr>
                  <w:r w:rsidRPr="007B5931">
                    <w:rPr>
                      <w:rStyle w:val="Tablefreq"/>
                      <w:rFonts w:ascii="Calibri" w:hAnsi="Calibri" w:cs="Calibri"/>
                      <w:sz w:val="22"/>
                      <w:szCs w:val="22"/>
                    </w:rPr>
                    <w:t>17.3-17.7</w:t>
                  </w:r>
                </w:p>
                <w:p w:rsidR="00F3575B" w:rsidRPr="007B5931" w:rsidRDefault="00F3575B" w:rsidP="00F3575B">
                  <w:pPr>
                    <w:pStyle w:val="TableTextS5"/>
                    <w:spacing w:before="30" w:after="30"/>
                    <w:rPr>
                      <w:rStyle w:val="Artref"/>
                      <w:rFonts w:ascii="Calibri" w:hAnsi="Calibri" w:cs="Calibri"/>
                      <w:color w:val="000000"/>
                      <w:sz w:val="22"/>
                      <w:szCs w:val="22"/>
                    </w:rPr>
                  </w:pPr>
                  <w:r w:rsidRPr="007B5931">
                    <w:rPr>
                      <w:rFonts w:ascii="Calibri" w:hAnsi="Calibri" w:cs="Calibri"/>
                      <w:color w:val="000000"/>
                      <w:sz w:val="22"/>
                      <w:szCs w:val="22"/>
                    </w:rPr>
                    <w:t>FIXED-SATELLITE</w:t>
                  </w:r>
                  <w:r w:rsidRPr="007B5931">
                    <w:rPr>
                      <w:rFonts w:ascii="Calibri" w:hAnsi="Calibri" w:cs="Calibri"/>
                      <w:color w:val="000000"/>
                      <w:sz w:val="22"/>
                      <w:szCs w:val="22"/>
                    </w:rPr>
                    <w:br/>
                    <w:t xml:space="preserve">(Earth-to-space)  </w:t>
                  </w:r>
                  <w:r w:rsidRPr="007B5931">
                    <w:rPr>
                      <w:rStyle w:val="Artref"/>
                      <w:rFonts w:ascii="Calibri" w:hAnsi="Calibri" w:cs="Calibri"/>
                      <w:color w:val="000000"/>
                      <w:sz w:val="22"/>
                      <w:szCs w:val="22"/>
                    </w:rPr>
                    <w:t>5.516</w:t>
                  </w:r>
                </w:p>
                <w:p w:rsidR="00F3575B" w:rsidRPr="007B5931" w:rsidRDefault="00F3575B" w:rsidP="00F3575B">
                  <w:pPr>
                    <w:pStyle w:val="TableTextS5"/>
                    <w:spacing w:before="30" w:after="30"/>
                    <w:rPr>
                      <w:rFonts w:ascii="Calibri" w:hAnsi="Calibri" w:cs="Calibri"/>
                      <w:color w:val="000000"/>
                      <w:sz w:val="22"/>
                      <w:szCs w:val="22"/>
                    </w:rPr>
                  </w:pPr>
                  <w:r w:rsidRPr="007B5931">
                    <w:rPr>
                      <w:rFonts w:ascii="Calibri" w:hAnsi="Calibri" w:cs="Calibri"/>
                      <w:color w:val="000000"/>
                      <w:sz w:val="22"/>
                      <w:szCs w:val="22"/>
                    </w:rPr>
                    <w:t>BROADCASTING-SATELLITE</w:t>
                  </w:r>
                </w:p>
                <w:p w:rsidR="00F3575B" w:rsidRPr="007B5931" w:rsidRDefault="00F3575B" w:rsidP="00F3575B">
                  <w:pPr>
                    <w:pStyle w:val="TableTextS5"/>
                    <w:spacing w:before="30" w:after="30"/>
                    <w:rPr>
                      <w:rFonts w:ascii="Calibri" w:hAnsi="Calibri" w:cs="Calibri"/>
                      <w:color w:val="000000"/>
                      <w:sz w:val="22"/>
                      <w:szCs w:val="22"/>
                    </w:rPr>
                  </w:pPr>
                  <w:r w:rsidRPr="007B5931">
                    <w:rPr>
                      <w:rFonts w:ascii="Calibri" w:hAnsi="Calibri" w:cs="Calibri"/>
                      <w:color w:val="000000"/>
                      <w:sz w:val="22"/>
                      <w:szCs w:val="22"/>
                    </w:rPr>
                    <w:t>Radiolocation</w:t>
                  </w:r>
                </w:p>
                <w:p w:rsidR="00F3575B" w:rsidRPr="007B5931" w:rsidRDefault="00F3575B" w:rsidP="00F3575B">
                  <w:pPr>
                    <w:pStyle w:val="TableTextS5"/>
                    <w:spacing w:before="30" w:after="30"/>
                    <w:rPr>
                      <w:rFonts w:ascii="Calibri" w:hAnsi="Calibri" w:cs="Calibri"/>
                      <w:color w:val="000000"/>
                      <w:sz w:val="22"/>
                      <w:szCs w:val="22"/>
                    </w:rPr>
                  </w:pPr>
                  <w:r w:rsidRPr="007B5931">
                    <w:rPr>
                      <w:rStyle w:val="Artref"/>
                      <w:rFonts w:ascii="Calibri" w:hAnsi="Calibri" w:cs="Calibri"/>
                      <w:color w:val="000000"/>
                      <w:sz w:val="22"/>
                      <w:szCs w:val="22"/>
                    </w:rPr>
                    <w:t>5.514   5.515</w:t>
                  </w:r>
                </w:p>
              </w:tc>
              <w:tc>
                <w:tcPr>
                  <w:tcW w:w="2271" w:type="dxa"/>
                  <w:hideMark/>
                </w:tcPr>
                <w:p w:rsidR="00F3575B" w:rsidRPr="007B5931" w:rsidRDefault="00F3575B" w:rsidP="00F3575B">
                  <w:pPr>
                    <w:pStyle w:val="TableTextS5"/>
                    <w:spacing w:before="30" w:after="30"/>
                    <w:rPr>
                      <w:rStyle w:val="Tablefreq"/>
                      <w:rFonts w:ascii="Calibri" w:hAnsi="Calibri" w:cs="Calibri"/>
                      <w:sz w:val="22"/>
                      <w:szCs w:val="22"/>
                    </w:rPr>
                  </w:pPr>
                  <w:r w:rsidRPr="007B5931">
                    <w:rPr>
                      <w:rStyle w:val="Tablefreq"/>
                      <w:rFonts w:ascii="Calibri" w:hAnsi="Calibri" w:cs="Calibri"/>
                      <w:sz w:val="22"/>
                      <w:szCs w:val="22"/>
                    </w:rPr>
                    <w:t>17.3-17.7</w:t>
                  </w:r>
                </w:p>
                <w:p w:rsidR="00F3575B" w:rsidRPr="007B5931" w:rsidRDefault="00F3575B" w:rsidP="00F3575B">
                  <w:pPr>
                    <w:pStyle w:val="TableTextS5"/>
                    <w:spacing w:before="30" w:after="30"/>
                    <w:rPr>
                      <w:rStyle w:val="Artref"/>
                      <w:rFonts w:ascii="Calibri" w:hAnsi="Calibri" w:cs="Calibri"/>
                      <w:color w:val="000000"/>
                      <w:sz w:val="22"/>
                      <w:szCs w:val="22"/>
                    </w:rPr>
                  </w:pPr>
                  <w:r w:rsidRPr="007B5931">
                    <w:rPr>
                      <w:rFonts w:ascii="Calibri" w:hAnsi="Calibri" w:cs="Calibri"/>
                      <w:color w:val="000000"/>
                      <w:sz w:val="22"/>
                      <w:szCs w:val="22"/>
                    </w:rPr>
                    <w:t>FIXED-SATELLITE</w:t>
                  </w:r>
                  <w:r w:rsidRPr="007B5931">
                    <w:rPr>
                      <w:rFonts w:ascii="Calibri" w:hAnsi="Calibri" w:cs="Calibri"/>
                      <w:color w:val="000000"/>
                      <w:sz w:val="22"/>
                      <w:szCs w:val="22"/>
                    </w:rPr>
                    <w:br/>
                    <w:t xml:space="preserve">(Earth-to-space)  </w:t>
                  </w:r>
                  <w:r w:rsidRPr="007B5931">
                    <w:rPr>
                      <w:rStyle w:val="Artref"/>
                      <w:rFonts w:ascii="Calibri" w:hAnsi="Calibri" w:cs="Calibri"/>
                      <w:color w:val="000000"/>
                      <w:sz w:val="22"/>
                      <w:szCs w:val="22"/>
                    </w:rPr>
                    <w:t>5.516</w:t>
                  </w:r>
                </w:p>
                <w:p w:rsidR="00F3575B" w:rsidRPr="007B5931" w:rsidRDefault="00F3575B" w:rsidP="00F3575B">
                  <w:pPr>
                    <w:pStyle w:val="TableTextS5"/>
                    <w:spacing w:before="30" w:after="30"/>
                    <w:rPr>
                      <w:rFonts w:ascii="Calibri" w:hAnsi="Calibri" w:cs="Calibri"/>
                      <w:color w:val="000000"/>
                      <w:sz w:val="22"/>
                      <w:szCs w:val="22"/>
                    </w:rPr>
                  </w:pPr>
                  <w:r w:rsidRPr="007B5931">
                    <w:rPr>
                      <w:rFonts w:ascii="Calibri" w:hAnsi="Calibri" w:cs="Calibri"/>
                      <w:color w:val="000000"/>
                      <w:sz w:val="22"/>
                      <w:szCs w:val="22"/>
                    </w:rPr>
                    <w:t>Radiolocation</w:t>
                  </w:r>
                </w:p>
                <w:p w:rsidR="00F3575B" w:rsidRPr="007B5931" w:rsidRDefault="00F3575B" w:rsidP="00F3575B">
                  <w:pPr>
                    <w:pStyle w:val="TableTextS5"/>
                    <w:spacing w:before="30" w:after="30"/>
                    <w:rPr>
                      <w:rFonts w:ascii="Calibri" w:hAnsi="Calibri" w:cs="Calibri"/>
                      <w:color w:val="000000"/>
                      <w:sz w:val="22"/>
                      <w:szCs w:val="22"/>
                    </w:rPr>
                  </w:pPr>
                </w:p>
                <w:p w:rsidR="00F3575B" w:rsidRPr="007B5931" w:rsidRDefault="00F3575B" w:rsidP="00F3575B">
                  <w:pPr>
                    <w:pStyle w:val="TableTextS5"/>
                    <w:spacing w:before="30" w:after="30"/>
                    <w:rPr>
                      <w:rFonts w:ascii="Calibri" w:hAnsi="Calibri" w:cs="Calibri"/>
                      <w:color w:val="000000"/>
                      <w:sz w:val="22"/>
                      <w:szCs w:val="22"/>
                    </w:rPr>
                  </w:pPr>
                  <w:r w:rsidRPr="007B5931">
                    <w:rPr>
                      <w:rFonts w:ascii="Calibri" w:hAnsi="Calibri" w:cs="Calibri"/>
                      <w:color w:val="000000"/>
                      <w:sz w:val="22"/>
                      <w:szCs w:val="22"/>
                    </w:rPr>
                    <w:t>5.514</w:t>
                  </w:r>
                </w:p>
              </w:tc>
            </w:tr>
            <w:tr w:rsidR="00F3575B" w:rsidRPr="007B5931" w:rsidTr="005518F6">
              <w:trPr>
                <w:cantSplit/>
                <w:trHeight w:val="1860"/>
                <w:jc w:val="center"/>
              </w:trPr>
              <w:tc>
                <w:tcPr>
                  <w:tcW w:w="3212" w:type="dxa"/>
                  <w:vMerge w:val="restart"/>
                </w:tcPr>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17.7-18.1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FIXED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FIXED-SATELLITE </w:t>
                  </w:r>
                  <w:r w:rsidRPr="007B5931">
                    <w:rPr>
                      <w:rFonts w:ascii="Calibri" w:hAnsi="Calibri" w:cs="Calibri"/>
                      <w:sz w:val="22"/>
                      <w:szCs w:val="22"/>
                    </w:rPr>
                    <w:br/>
                    <w:t xml:space="preserve">(space-to-Earth) 5.484A 5.517A      (Earth-to-space) 5.516 </w:t>
                  </w:r>
                </w:p>
                <w:p w:rsidR="00F3575B" w:rsidRPr="007B5931" w:rsidRDefault="00F3575B" w:rsidP="00F3575B">
                  <w:pPr>
                    <w:pStyle w:val="TableTextS5"/>
                    <w:spacing w:before="30" w:after="30"/>
                    <w:rPr>
                      <w:rStyle w:val="Tablefreq"/>
                      <w:rFonts w:ascii="Calibri" w:hAnsi="Calibri" w:cs="Calibri"/>
                      <w:sz w:val="22"/>
                      <w:szCs w:val="22"/>
                    </w:rPr>
                  </w:pPr>
                  <w:r w:rsidRPr="007B5931">
                    <w:rPr>
                      <w:rFonts w:ascii="Calibri" w:hAnsi="Calibri" w:cs="Calibri"/>
                      <w:sz w:val="22"/>
                      <w:szCs w:val="22"/>
                    </w:rPr>
                    <w:t>MOBILE</w:t>
                  </w:r>
                </w:p>
              </w:tc>
              <w:tc>
                <w:tcPr>
                  <w:tcW w:w="3211" w:type="dxa"/>
                </w:tcPr>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17.7-17.8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FIXED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FIXED-SATELLITE </w:t>
                  </w:r>
                  <w:r w:rsidRPr="007B5931">
                    <w:rPr>
                      <w:rFonts w:ascii="Calibri" w:hAnsi="Calibri" w:cs="Calibri"/>
                      <w:sz w:val="22"/>
                      <w:szCs w:val="22"/>
                    </w:rPr>
                    <w:br/>
                    <w:t xml:space="preserve">(space-to-Earth) 5.517 5.517A  (Earth-to-space) 5.516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BROADCASTING-SATELLITE</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Mobile </w:t>
                  </w:r>
                </w:p>
                <w:p w:rsidR="00F3575B" w:rsidRPr="007B5931" w:rsidRDefault="00F3575B" w:rsidP="00F3575B">
                  <w:pPr>
                    <w:pStyle w:val="TableTextS5"/>
                    <w:spacing w:before="30" w:after="30"/>
                    <w:rPr>
                      <w:rStyle w:val="Tablefreq"/>
                      <w:rFonts w:ascii="Calibri" w:hAnsi="Calibri" w:cs="Calibri"/>
                      <w:sz w:val="22"/>
                      <w:szCs w:val="22"/>
                    </w:rPr>
                  </w:pPr>
                  <w:r w:rsidRPr="007B5931">
                    <w:rPr>
                      <w:rFonts w:ascii="Calibri" w:hAnsi="Calibri" w:cs="Calibri"/>
                      <w:sz w:val="22"/>
                      <w:szCs w:val="22"/>
                    </w:rPr>
                    <w:t>5.515</w:t>
                  </w:r>
                </w:p>
              </w:tc>
              <w:tc>
                <w:tcPr>
                  <w:tcW w:w="2271" w:type="dxa"/>
                  <w:vMerge w:val="restart"/>
                </w:tcPr>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17.7-18.1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FIXED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FIXED-SATELLITE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   (space-to-Earth) 5.484A 5.517A (Earth-to-space) 5.516 </w:t>
                  </w:r>
                </w:p>
                <w:p w:rsidR="00F3575B" w:rsidRPr="007B5931" w:rsidRDefault="00F3575B" w:rsidP="00F3575B">
                  <w:pPr>
                    <w:pStyle w:val="TableTextS5"/>
                    <w:spacing w:before="30" w:after="30"/>
                    <w:rPr>
                      <w:rStyle w:val="Tablefreq"/>
                      <w:rFonts w:ascii="Calibri" w:hAnsi="Calibri" w:cs="Calibri"/>
                      <w:sz w:val="22"/>
                      <w:szCs w:val="22"/>
                    </w:rPr>
                  </w:pPr>
                  <w:r w:rsidRPr="007B5931">
                    <w:rPr>
                      <w:rFonts w:ascii="Calibri" w:hAnsi="Calibri" w:cs="Calibri"/>
                      <w:sz w:val="22"/>
                      <w:szCs w:val="22"/>
                    </w:rPr>
                    <w:t>MOBILE</w:t>
                  </w:r>
                </w:p>
              </w:tc>
            </w:tr>
            <w:tr w:rsidR="00F3575B" w:rsidRPr="007B5931" w:rsidTr="005518F6">
              <w:trPr>
                <w:cantSplit/>
                <w:trHeight w:val="1860"/>
                <w:jc w:val="center"/>
              </w:trPr>
              <w:tc>
                <w:tcPr>
                  <w:tcW w:w="3212" w:type="dxa"/>
                  <w:vMerge/>
                </w:tcPr>
                <w:p w:rsidR="00F3575B" w:rsidRPr="007B5931" w:rsidRDefault="00F3575B" w:rsidP="00F3575B">
                  <w:pPr>
                    <w:pStyle w:val="TableTextS5"/>
                    <w:spacing w:before="30" w:after="30"/>
                    <w:rPr>
                      <w:rFonts w:ascii="Calibri" w:hAnsi="Calibri" w:cs="Calibri"/>
                      <w:sz w:val="22"/>
                      <w:szCs w:val="22"/>
                    </w:rPr>
                  </w:pPr>
                </w:p>
              </w:tc>
              <w:tc>
                <w:tcPr>
                  <w:tcW w:w="3211" w:type="dxa"/>
                </w:tcPr>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17.8-18.1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FIXED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FIXED-SATELLITE</w:t>
                  </w:r>
                  <w:r w:rsidRPr="007B5931">
                    <w:rPr>
                      <w:rFonts w:ascii="Calibri" w:hAnsi="Calibri" w:cs="Calibri"/>
                      <w:sz w:val="22"/>
                      <w:szCs w:val="22"/>
                    </w:rPr>
                    <w:br/>
                    <w:t>(space-to-Earth) 5.484A 5.517A</w:t>
                  </w:r>
                  <w:r w:rsidRPr="007B5931">
                    <w:rPr>
                      <w:rFonts w:ascii="Calibri" w:hAnsi="Calibri" w:cs="Calibri"/>
                      <w:sz w:val="22"/>
                      <w:szCs w:val="22"/>
                    </w:rPr>
                    <w:br/>
                    <w:t xml:space="preserve">(Earth-to-space) 5.516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 xml:space="preserve">MOBILE </w:t>
                  </w:r>
                </w:p>
                <w:p w:rsidR="00F3575B" w:rsidRPr="007B5931" w:rsidRDefault="00F3575B" w:rsidP="00F3575B">
                  <w:pPr>
                    <w:pStyle w:val="TableTextS5"/>
                    <w:spacing w:before="30" w:after="30"/>
                    <w:rPr>
                      <w:rFonts w:ascii="Calibri" w:hAnsi="Calibri" w:cs="Calibri"/>
                      <w:sz w:val="22"/>
                      <w:szCs w:val="22"/>
                    </w:rPr>
                  </w:pPr>
                  <w:r w:rsidRPr="007B5931">
                    <w:rPr>
                      <w:rFonts w:ascii="Calibri" w:hAnsi="Calibri" w:cs="Calibri"/>
                      <w:sz w:val="22"/>
                      <w:szCs w:val="22"/>
                    </w:rPr>
                    <w:t>5.519</w:t>
                  </w:r>
                </w:p>
              </w:tc>
              <w:tc>
                <w:tcPr>
                  <w:tcW w:w="2271" w:type="dxa"/>
                  <w:vMerge/>
                </w:tcPr>
                <w:p w:rsidR="00F3575B" w:rsidRPr="007B5931" w:rsidRDefault="00F3575B" w:rsidP="00F3575B">
                  <w:pPr>
                    <w:pStyle w:val="TableTextS5"/>
                    <w:spacing w:before="30" w:after="30"/>
                    <w:rPr>
                      <w:rStyle w:val="Tablefreq"/>
                      <w:rFonts w:ascii="Calibri" w:hAnsi="Calibri" w:cs="Calibri"/>
                      <w:sz w:val="22"/>
                      <w:szCs w:val="22"/>
                    </w:rPr>
                  </w:pPr>
                </w:p>
              </w:tc>
            </w:tr>
          </w:tbl>
          <w:p w:rsidR="00F3575B" w:rsidRPr="009E5D41" w:rsidRDefault="00F3575B" w:rsidP="00F3575B">
            <w:pPr>
              <w:spacing w:after="0" w:line="240" w:lineRule="auto"/>
              <w:jc w:val="both"/>
              <w:rPr>
                <w:rFonts w:cs="Calibri"/>
                <w:sz w:val="24"/>
                <w:szCs w:val="24"/>
              </w:rPr>
            </w:pPr>
          </w:p>
          <w:p w:rsidR="00F3575B" w:rsidRPr="009E5D41" w:rsidRDefault="00F3575B" w:rsidP="00F3575B">
            <w:pPr>
              <w:spacing w:after="0" w:line="240" w:lineRule="auto"/>
              <w:jc w:val="both"/>
              <w:rPr>
                <w:rFonts w:eastAsia="Times New Roman" w:cs="Calibri"/>
                <w:sz w:val="24"/>
                <w:szCs w:val="24"/>
              </w:rPr>
            </w:pPr>
            <w:r w:rsidRPr="009E5D41">
              <w:rPr>
                <w:rFonts w:eastAsia="Times New Roman" w:cs="Calibri"/>
                <w:b/>
                <w:bCs/>
                <w:i/>
                <w:iCs/>
                <w:color w:val="000000"/>
                <w:sz w:val="24"/>
                <w:szCs w:val="24"/>
                <w:u w:val="single"/>
              </w:rPr>
              <w:t xml:space="preserve">PART B – </w:t>
            </w:r>
            <w:proofErr w:type="spellStart"/>
            <w:r w:rsidRPr="009E5D41">
              <w:rPr>
                <w:rFonts w:eastAsia="Times New Roman" w:cs="Calibri"/>
                <w:b/>
                <w:bCs/>
                <w:i/>
                <w:iCs/>
                <w:color w:val="000000"/>
                <w:sz w:val="24"/>
                <w:szCs w:val="24"/>
                <w:u w:val="single"/>
              </w:rPr>
              <w:t>AfriSAP</w:t>
            </w:r>
            <w:proofErr w:type="spellEnd"/>
          </w:p>
          <w:p w:rsidR="00F3575B" w:rsidRPr="009E5D41" w:rsidRDefault="00F3575B" w:rsidP="00F3575B">
            <w:pPr>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487"/>
              <w:gridCol w:w="2130"/>
              <w:gridCol w:w="1997"/>
            </w:tblGrid>
            <w:tr w:rsidR="00F3575B" w:rsidRPr="007B5931" w:rsidTr="00E9395E">
              <w:trPr>
                <w:cantSplit/>
                <w:trHeight w:val="653"/>
              </w:trPr>
              <w:tc>
                <w:tcPr>
                  <w:tcW w:w="2510" w:type="dxa"/>
                  <w:shd w:val="clear" w:color="auto" w:fill="00B050"/>
                  <w:vAlign w:val="center"/>
                </w:tcPr>
                <w:p w:rsidR="00F3575B" w:rsidRPr="007B5931" w:rsidRDefault="00F3575B" w:rsidP="00F3575B">
                  <w:pPr>
                    <w:jc w:val="center"/>
                    <w:rPr>
                      <w:rFonts w:cs="Calibri"/>
                      <w:b/>
                      <w:bCs/>
                    </w:rPr>
                  </w:pPr>
                  <w:r w:rsidRPr="007B5931">
                    <w:rPr>
                      <w:rFonts w:cs="Calibri"/>
                      <w:b/>
                      <w:bCs/>
                    </w:rPr>
                    <w:t>ITU Region 1 allocations and footnotes</w:t>
                  </w:r>
                </w:p>
              </w:tc>
              <w:tc>
                <w:tcPr>
                  <w:tcW w:w="2487" w:type="dxa"/>
                  <w:shd w:val="clear" w:color="auto" w:fill="00B050"/>
                  <w:vAlign w:val="center"/>
                </w:tcPr>
                <w:p w:rsidR="00F3575B" w:rsidRPr="007B5931" w:rsidRDefault="00F3575B" w:rsidP="00F3575B">
                  <w:pPr>
                    <w:jc w:val="center"/>
                    <w:rPr>
                      <w:rFonts w:cs="Calibri"/>
                      <w:b/>
                      <w:bCs/>
                    </w:rPr>
                  </w:pPr>
                  <w:r w:rsidRPr="007B5931">
                    <w:rPr>
                      <w:rFonts w:cs="Calibri"/>
                      <w:b/>
                      <w:bCs/>
                    </w:rPr>
                    <w:t>Africa Common Allocation(s) and footnotes</w:t>
                  </w:r>
                </w:p>
              </w:tc>
              <w:tc>
                <w:tcPr>
                  <w:tcW w:w="2130" w:type="dxa"/>
                  <w:shd w:val="clear" w:color="auto" w:fill="00B050"/>
                  <w:vAlign w:val="center"/>
                </w:tcPr>
                <w:p w:rsidR="00F3575B" w:rsidRPr="007B5931" w:rsidRDefault="00F3575B" w:rsidP="00F3575B">
                  <w:pPr>
                    <w:jc w:val="center"/>
                    <w:rPr>
                      <w:rFonts w:cs="Calibri"/>
                      <w:b/>
                      <w:bCs/>
                    </w:rPr>
                  </w:pPr>
                  <w:r w:rsidRPr="007B5931">
                    <w:rPr>
                      <w:rFonts w:cs="Calibri"/>
                      <w:b/>
                      <w:bCs/>
                    </w:rPr>
                    <w:t>Typical Applications</w:t>
                  </w:r>
                </w:p>
              </w:tc>
              <w:tc>
                <w:tcPr>
                  <w:tcW w:w="1997" w:type="dxa"/>
                  <w:shd w:val="clear" w:color="auto" w:fill="00B050"/>
                  <w:vAlign w:val="center"/>
                </w:tcPr>
                <w:p w:rsidR="00F3575B" w:rsidRPr="007B5931" w:rsidRDefault="00F3575B" w:rsidP="00F3575B">
                  <w:pPr>
                    <w:jc w:val="center"/>
                    <w:rPr>
                      <w:rFonts w:cs="Calibri"/>
                      <w:b/>
                      <w:bCs/>
                    </w:rPr>
                  </w:pPr>
                  <w:r w:rsidRPr="007B5931">
                    <w:rPr>
                      <w:rFonts w:cs="Calibri"/>
                      <w:b/>
                      <w:bCs/>
                    </w:rPr>
                    <w:t>Additional information</w:t>
                  </w:r>
                </w:p>
              </w:tc>
            </w:tr>
            <w:tr w:rsidR="00F3575B" w:rsidRPr="007B5931" w:rsidTr="00E9395E">
              <w:trPr>
                <w:cantSplit/>
              </w:trPr>
              <w:tc>
                <w:tcPr>
                  <w:tcW w:w="2510" w:type="dxa"/>
                  <w:shd w:val="clear" w:color="auto" w:fill="auto"/>
                </w:tcPr>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2"/>
                      <w:szCs w:val="22"/>
                    </w:rPr>
                  </w:pPr>
                  <w:r w:rsidRPr="007B5931">
                    <w:rPr>
                      <w:rStyle w:val="Tablefreq"/>
                      <w:rFonts w:ascii="Calibri" w:hAnsi="Calibri" w:cs="Calibri"/>
                      <w:sz w:val="22"/>
                      <w:szCs w:val="22"/>
                    </w:rPr>
                    <w:t>17.2-17.3 GHz</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Fonts w:ascii="Calibri" w:hAnsi="Calibri" w:cs="Calibri"/>
                      <w:sz w:val="22"/>
                      <w:szCs w:val="22"/>
                    </w:rPr>
                    <w:t>EARTH EXPLORATION-SATELLITE (active)</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Fonts w:ascii="Calibri" w:hAnsi="Calibri" w:cs="Calibri"/>
                      <w:sz w:val="22"/>
                      <w:szCs w:val="22"/>
                    </w:rPr>
                    <w:t>RADIOLOCATION</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Fonts w:ascii="Calibri" w:hAnsi="Calibri" w:cs="Calibri"/>
                      <w:sz w:val="22"/>
                      <w:szCs w:val="22"/>
                    </w:rPr>
                    <w:t>SPACE RESEARCH (active)</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2"/>
                      <w:szCs w:val="22"/>
                    </w:rPr>
                  </w:pPr>
                  <w:r w:rsidRPr="007B5931">
                    <w:rPr>
                      <w:rStyle w:val="Artref"/>
                      <w:rFonts w:ascii="Calibri" w:hAnsi="Calibri" w:cs="Calibri"/>
                      <w:sz w:val="22"/>
                      <w:szCs w:val="22"/>
                    </w:rPr>
                    <w:t>5.512 5.513 5.513A</w:t>
                  </w:r>
                </w:p>
              </w:tc>
              <w:tc>
                <w:tcPr>
                  <w:tcW w:w="2487" w:type="dxa"/>
                  <w:shd w:val="clear" w:color="auto" w:fill="auto"/>
                </w:tcPr>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2"/>
                      <w:szCs w:val="22"/>
                    </w:rPr>
                  </w:pPr>
                  <w:r w:rsidRPr="007B5931">
                    <w:rPr>
                      <w:rStyle w:val="Tablefreq"/>
                      <w:rFonts w:ascii="Calibri" w:hAnsi="Calibri" w:cs="Calibri"/>
                      <w:sz w:val="22"/>
                      <w:szCs w:val="22"/>
                    </w:rPr>
                    <w:t>17.2-17.3 GHz</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2"/>
                      <w:szCs w:val="22"/>
                    </w:rPr>
                  </w:pPr>
                  <w:r w:rsidRPr="007B5931">
                    <w:rPr>
                      <w:rStyle w:val="Tablefreq"/>
                      <w:rFonts w:ascii="Calibri" w:hAnsi="Calibri" w:cs="Calibri"/>
                      <w:sz w:val="22"/>
                      <w:szCs w:val="22"/>
                    </w:rPr>
                    <w:t>EARTH EXPLORATION- SATELLITE (active)</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2"/>
                      <w:szCs w:val="22"/>
                    </w:rPr>
                  </w:pPr>
                  <w:r w:rsidRPr="007B5931">
                    <w:rPr>
                      <w:rStyle w:val="Tablefreq"/>
                      <w:rFonts w:ascii="Calibri" w:hAnsi="Calibri" w:cs="Calibri"/>
                      <w:sz w:val="22"/>
                      <w:szCs w:val="22"/>
                    </w:rPr>
                    <w:t xml:space="preserve">RADIOLOCATION </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2"/>
                      <w:szCs w:val="22"/>
                    </w:rPr>
                  </w:pPr>
                  <w:r w:rsidRPr="007B5931">
                    <w:rPr>
                      <w:rStyle w:val="Tablefreq"/>
                      <w:rFonts w:ascii="Calibri" w:hAnsi="Calibri" w:cs="Calibri"/>
                      <w:sz w:val="22"/>
                      <w:szCs w:val="22"/>
                    </w:rPr>
                    <w:t>SPACE RESEARCH (active)</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2"/>
                      <w:szCs w:val="22"/>
                    </w:rPr>
                  </w:pPr>
                  <w:r w:rsidRPr="007B5931">
                    <w:rPr>
                      <w:rStyle w:val="Tablefreq"/>
                      <w:rFonts w:ascii="Calibri" w:hAnsi="Calibri" w:cs="Calibri"/>
                      <w:sz w:val="22"/>
                      <w:szCs w:val="22"/>
                      <w:u w:val="single"/>
                    </w:rPr>
                    <w:t>5.512</w:t>
                  </w:r>
                  <w:r w:rsidRPr="007B5931">
                    <w:rPr>
                      <w:rStyle w:val="Tablefreq"/>
                      <w:rFonts w:ascii="Calibri" w:hAnsi="Calibri" w:cs="Calibri"/>
                      <w:sz w:val="22"/>
                      <w:szCs w:val="22"/>
                    </w:rPr>
                    <w:t>[AddA17] 5.513A</w:t>
                  </w:r>
                </w:p>
              </w:tc>
              <w:tc>
                <w:tcPr>
                  <w:tcW w:w="2130" w:type="dxa"/>
                  <w:shd w:val="clear" w:color="auto" w:fill="auto"/>
                </w:tcPr>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r w:rsidRPr="007B5931">
                    <w:rPr>
                      <w:rStyle w:val="Tablefreq"/>
                      <w:rFonts w:ascii="Calibri" w:hAnsi="Calibri" w:cs="Calibri"/>
                      <w:sz w:val="22"/>
                      <w:szCs w:val="22"/>
                    </w:rPr>
                    <w:t>WAS/RLAN (17.1-17.3 GHz)</w:t>
                  </w:r>
                </w:p>
              </w:tc>
              <w:tc>
                <w:tcPr>
                  <w:tcW w:w="1997" w:type="dxa"/>
                  <w:shd w:val="clear" w:color="auto" w:fill="auto"/>
                </w:tcPr>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p>
              </w:tc>
            </w:tr>
            <w:tr w:rsidR="00F3575B" w:rsidRPr="007B5931" w:rsidTr="00E9395E">
              <w:trPr>
                <w:cantSplit/>
              </w:trPr>
              <w:tc>
                <w:tcPr>
                  <w:tcW w:w="2510" w:type="dxa"/>
                  <w:shd w:val="clear" w:color="auto" w:fill="auto"/>
                </w:tcPr>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Style w:val="Tablefreq"/>
                      <w:rFonts w:ascii="Calibri" w:hAnsi="Calibri" w:cs="Calibri"/>
                      <w:sz w:val="22"/>
                      <w:szCs w:val="22"/>
                    </w:rPr>
                    <w:t>17.3-17.7 GHz</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Fonts w:ascii="Calibri" w:hAnsi="Calibri" w:cs="Calibri"/>
                      <w:sz w:val="22"/>
                      <w:szCs w:val="22"/>
                    </w:rPr>
                    <w:t xml:space="preserve">FIXED-SATELLITE (Earth-to-space)  </w:t>
                  </w:r>
                  <w:r w:rsidRPr="007B5931">
                    <w:rPr>
                      <w:rStyle w:val="Artref"/>
                      <w:rFonts w:ascii="Calibri" w:hAnsi="Calibri" w:cs="Calibri"/>
                      <w:sz w:val="22"/>
                      <w:szCs w:val="22"/>
                    </w:rPr>
                    <w:t xml:space="preserve">5.516 </w:t>
                  </w:r>
                  <w:r w:rsidRPr="007B5931">
                    <w:rPr>
                      <w:rFonts w:ascii="Calibri" w:hAnsi="Calibri" w:cs="Calibri"/>
                      <w:sz w:val="22"/>
                      <w:szCs w:val="22"/>
                    </w:rPr>
                    <w:t xml:space="preserve">(space-to-Earth)  </w:t>
                  </w:r>
                  <w:r w:rsidRPr="007B5931">
                    <w:rPr>
                      <w:rStyle w:val="Artref"/>
                      <w:rFonts w:ascii="Calibri" w:hAnsi="Calibri" w:cs="Calibri"/>
                      <w:sz w:val="22"/>
                      <w:szCs w:val="22"/>
                    </w:rPr>
                    <w:t>5.516A 5.516B</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Fonts w:ascii="Calibri" w:hAnsi="Calibri" w:cs="Calibri"/>
                      <w:sz w:val="22"/>
                      <w:szCs w:val="22"/>
                    </w:rPr>
                    <w:t>Radiolocation</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2"/>
                      <w:szCs w:val="22"/>
                    </w:rPr>
                  </w:pPr>
                  <w:r w:rsidRPr="007B5931">
                    <w:rPr>
                      <w:rStyle w:val="Artref"/>
                      <w:rFonts w:ascii="Calibri" w:hAnsi="Calibri" w:cs="Calibri"/>
                      <w:sz w:val="22"/>
                      <w:szCs w:val="22"/>
                    </w:rPr>
                    <w:t xml:space="preserve">5.514 </w:t>
                  </w:r>
                </w:p>
              </w:tc>
              <w:tc>
                <w:tcPr>
                  <w:tcW w:w="2487" w:type="dxa"/>
                  <w:shd w:val="clear" w:color="auto" w:fill="auto"/>
                </w:tcPr>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Style w:val="Tablefreq"/>
                      <w:rFonts w:ascii="Calibri" w:hAnsi="Calibri" w:cs="Calibri"/>
                      <w:sz w:val="22"/>
                      <w:szCs w:val="22"/>
                    </w:rPr>
                    <w:t>17.3-17.7 GHz</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Fonts w:ascii="Calibri" w:hAnsi="Calibri" w:cs="Calibri"/>
                      <w:sz w:val="22"/>
                      <w:szCs w:val="22"/>
                    </w:rPr>
                    <w:t xml:space="preserve">FIXED-SATELLITE (Earth-to-space)  </w:t>
                  </w:r>
                  <w:r w:rsidRPr="007B5931">
                    <w:rPr>
                      <w:rStyle w:val="Artref"/>
                      <w:rFonts w:ascii="Calibri" w:hAnsi="Calibri" w:cs="Calibri"/>
                      <w:sz w:val="22"/>
                      <w:szCs w:val="22"/>
                    </w:rPr>
                    <w:t xml:space="preserve">5.516 </w:t>
                  </w:r>
                  <w:r w:rsidRPr="007B5931">
                    <w:rPr>
                      <w:rFonts w:ascii="Calibri" w:hAnsi="Calibri" w:cs="Calibri"/>
                      <w:sz w:val="22"/>
                      <w:szCs w:val="22"/>
                    </w:rPr>
                    <w:t xml:space="preserve">(space-to-Earth)  </w:t>
                  </w:r>
                  <w:r w:rsidRPr="007B5931">
                    <w:rPr>
                      <w:rStyle w:val="Artref"/>
                      <w:rFonts w:ascii="Calibri" w:hAnsi="Calibri" w:cs="Calibri"/>
                      <w:sz w:val="22"/>
                      <w:szCs w:val="22"/>
                    </w:rPr>
                    <w:t>5.516A 5.516B</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2"/>
                      <w:szCs w:val="22"/>
                    </w:rPr>
                  </w:pPr>
                  <w:r w:rsidRPr="007B5931">
                    <w:rPr>
                      <w:rStyle w:val="Tablefreq"/>
                      <w:rFonts w:ascii="Calibri" w:hAnsi="Calibri" w:cs="Calibri"/>
                      <w:sz w:val="22"/>
                      <w:szCs w:val="22"/>
                    </w:rPr>
                    <w:t>Radiolocation</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2"/>
                      <w:szCs w:val="22"/>
                    </w:rPr>
                  </w:pPr>
                  <w:r w:rsidRPr="007B5931">
                    <w:rPr>
                      <w:rStyle w:val="Tablefreq"/>
                      <w:rFonts w:ascii="Calibri" w:hAnsi="Calibri" w:cs="Calibri"/>
                      <w:sz w:val="22"/>
                      <w:szCs w:val="22"/>
                      <w:u w:val="single"/>
                    </w:rPr>
                    <w:t>5.514</w:t>
                  </w:r>
                  <w:r w:rsidRPr="007B5931">
                    <w:rPr>
                      <w:rStyle w:val="Tablefreq"/>
                      <w:rFonts w:ascii="Calibri" w:hAnsi="Calibri" w:cs="Calibri"/>
                      <w:sz w:val="22"/>
                      <w:szCs w:val="22"/>
                    </w:rPr>
                    <w:t>[AddA6]</w:t>
                  </w:r>
                </w:p>
              </w:tc>
              <w:tc>
                <w:tcPr>
                  <w:tcW w:w="2130" w:type="dxa"/>
                  <w:shd w:val="clear" w:color="auto" w:fill="auto"/>
                </w:tcPr>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r w:rsidRPr="007B5931">
                    <w:rPr>
                      <w:rStyle w:val="Tablefreq"/>
                      <w:rFonts w:ascii="Calibri" w:hAnsi="Calibri" w:cs="Calibri"/>
                      <w:sz w:val="22"/>
                      <w:szCs w:val="22"/>
                    </w:rPr>
                    <w:t>Broadcasting satellite systems feeder links</w:t>
                  </w:r>
                </w:p>
              </w:tc>
              <w:tc>
                <w:tcPr>
                  <w:tcW w:w="1997" w:type="dxa"/>
                  <w:shd w:val="clear" w:color="auto" w:fill="auto"/>
                </w:tcPr>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r w:rsidRPr="007B5931">
                    <w:rPr>
                      <w:rStyle w:val="Tablefreq"/>
                      <w:rFonts w:ascii="Calibri" w:hAnsi="Calibri" w:cs="Calibri"/>
                      <w:sz w:val="22"/>
                      <w:szCs w:val="22"/>
                    </w:rPr>
                    <w:t>The band 17.3-17.7 GHz is part of the APP30A Plan (Feeder Links for BSS) for many countries; refer to Annex C.</w:t>
                  </w:r>
                </w:p>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p>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r w:rsidRPr="007B5931">
                    <w:rPr>
                      <w:rStyle w:val="Tablefreq"/>
                      <w:rFonts w:ascii="Calibri" w:hAnsi="Calibri" w:cs="Calibri"/>
                      <w:sz w:val="22"/>
                      <w:szCs w:val="22"/>
                    </w:rPr>
                    <w:t xml:space="preserve">Res.143 applies </w:t>
                  </w:r>
                  <w:proofErr w:type="spellStart"/>
                  <w:r w:rsidRPr="007B5931">
                    <w:rPr>
                      <w:rStyle w:val="Tablefreq"/>
                      <w:rFonts w:ascii="Calibri" w:hAnsi="Calibri" w:cs="Calibri"/>
                      <w:sz w:val="22"/>
                      <w:szCs w:val="22"/>
                    </w:rPr>
                    <w:t>applies</w:t>
                  </w:r>
                  <w:proofErr w:type="spellEnd"/>
                  <w:r w:rsidRPr="007B5931">
                    <w:rPr>
                      <w:rStyle w:val="Tablefreq"/>
                      <w:rFonts w:ascii="Calibri" w:hAnsi="Calibri" w:cs="Calibri"/>
                      <w:sz w:val="22"/>
                      <w:szCs w:val="22"/>
                    </w:rPr>
                    <w:t xml:space="preserve"> for HDFS.</w:t>
                  </w:r>
                </w:p>
              </w:tc>
            </w:tr>
            <w:tr w:rsidR="00F3575B" w:rsidRPr="007B5931" w:rsidTr="00E9395E">
              <w:trPr>
                <w:cantSplit/>
              </w:trPr>
              <w:tc>
                <w:tcPr>
                  <w:tcW w:w="2510" w:type="dxa"/>
                  <w:shd w:val="clear" w:color="auto" w:fill="auto"/>
                </w:tcPr>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Style w:val="Tablefreq"/>
                      <w:rFonts w:ascii="Calibri" w:hAnsi="Calibri" w:cs="Calibri"/>
                      <w:sz w:val="22"/>
                      <w:szCs w:val="22"/>
                    </w:rPr>
                    <w:t>17.7-18.1 GHz</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Fonts w:ascii="Calibri" w:hAnsi="Calibri" w:cs="Calibri"/>
                      <w:sz w:val="22"/>
                      <w:szCs w:val="22"/>
                    </w:rPr>
                    <w:t>FIXED</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Fonts w:ascii="Calibri" w:hAnsi="Calibri" w:cs="Calibri"/>
                      <w:sz w:val="22"/>
                      <w:szCs w:val="22"/>
                    </w:rPr>
                    <w:t xml:space="preserve">FIXED-SATELLITE (space-to-Earth)  </w:t>
                  </w:r>
                  <w:r w:rsidRPr="007B5931">
                    <w:rPr>
                      <w:rStyle w:val="Artref"/>
                      <w:rFonts w:ascii="Calibri" w:hAnsi="Calibri" w:cs="Calibri"/>
                      <w:sz w:val="22"/>
                      <w:szCs w:val="22"/>
                    </w:rPr>
                    <w:t xml:space="preserve">5.484A 5.517A </w:t>
                  </w:r>
                  <w:r w:rsidRPr="007B5931">
                    <w:rPr>
                      <w:rFonts w:ascii="Calibri" w:hAnsi="Calibri" w:cs="Calibri"/>
                      <w:sz w:val="22"/>
                      <w:szCs w:val="22"/>
                    </w:rPr>
                    <w:t xml:space="preserve">(Earth-to-space)  </w:t>
                  </w:r>
                  <w:r w:rsidRPr="007B5931">
                    <w:rPr>
                      <w:rStyle w:val="Artref"/>
                      <w:rFonts w:ascii="Calibri" w:hAnsi="Calibri" w:cs="Calibri"/>
                      <w:sz w:val="22"/>
                      <w:szCs w:val="22"/>
                    </w:rPr>
                    <w:t>5.516</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2"/>
                      <w:szCs w:val="22"/>
                    </w:rPr>
                  </w:pPr>
                  <w:r w:rsidRPr="007B5931">
                    <w:rPr>
                      <w:rFonts w:ascii="Calibri" w:hAnsi="Calibri" w:cs="Calibri"/>
                      <w:sz w:val="22"/>
                      <w:szCs w:val="22"/>
                    </w:rPr>
                    <w:t>MOBILE</w:t>
                  </w:r>
                </w:p>
              </w:tc>
              <w:tc>
                <w:tcPr>
                  <w:tcW w:w="2487" w:type="dxa"/>
                  <w:shd w:val="clear" w:color="auto" w:fill="auto"/>
                </w:tcPr>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Fonts w:ascii="Calibri" w:hAnsi="Calibri" w:cs="Calibri"/>
                      <w:sz w:val="22"/>
                      <w:szCs w:val="22"/>
                    </w:rPr>
                  </w:pPr>
                  <w:r w:rsidRPr="007B5931">
                    <w:rPr>
                      <w:rStyle w:val="Tablefreq"/>
                      <w:rFonts w:ascii="Calibri" w:hAnsi="Calibri" w:cs="Calibri"/>
                      <w:sz w:val="22"/>
                      <w:szCs w:val="22"/>
                    </w:rPr>
                    <w:t>17.7-18.1 GHz</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b w:val="0"/>
                      <w:sz w:val="22"/>
                      <w:szCs w:val="22"/>
                    </w:rPr>
                  </w:pPr>
                  <w:r w:rsidRPr="007B5931">
                    <w:rPr>
                      <w:rStyle w:val="Tablefreq"/>
                      <w:rFonts w:ascii="Calibri" w:hAnsi="Calibri" w:cs="Calibri"/>
                      <w:sz w:val="22"/>
                      <w:szCs w:val="22"/>
                    </w:rPr>
                    <w:t>FIXED</w:t>
                  </w:r>
                </w:p>
                <w:p w:rsidR="00F3575B" w:rsidRPr="007B5931" w:rsidRDefault="00F3575B" w:rsidP="00F3575B">
                  <w:pPr>
                    <w:pStyle w:val="TableTextS5"/>
                    <w:keepNext/>
                    <w:keepLines/>
                    <w:tabs>
                      <w:tab w:val="clear" w:pos="170"/>
                      <w:tab w:val="clear" w:pos="567"/>
                      <w:tab w:val="clear" w:pos="737"/>
                      <w:tab w:val="clear" w:pos="3266"/>
                    </w:tabs>
                    <w:spacing w:before="30" w:after="30"/>
                    <w:ind w:left="142" w:hanging="142"/>
                    <w:rPr>
                      <w:rStyle w:val="Tablefreq"/>
                      <w:rFonts w:ascii="Calibri" w:hAnsi="Calibri" w:cs="Calibri"/>
                      <w:sz w:val="22"/>
                      <w:szCs w:val="22"/>
                    </w:rPr>
                  </w:pPr>
                  <w:r w:rsidRPr="007B5931">
                    <w:rPr>
                      <w:rFonts w:ascii="Calibri" w:hAnsi="Calibri" w:cs="Calibri"/>
                      <w:sz w:val="22"/>
                      <w:szCs w:val="22"/>
                    </w:rPr>
                    <w:t xml:space="preserve">FIXED-SATELLITE (space-to-Earth)  </w:t>
                  </w:r>
                  <w:r w:rsidRPr="007B5931">
                    <w:rPr>
                      <w:rStyle w:val="Artref"/>
                      <w:rFonts w:ascii="Calibri" w:hAnsi="Calibri" w:cs="Calibri"/>
                      <w:sz w:val="22"/>
                      <w:szCs w:val="22"/>
                    </w:rPr>
                    <w:t xml:space="preserve">5.484A 5.517A </w:t>
                  </w:r>
                  <w:r w:rsidRPr="007B5931">
                    <w:rPr>
                      <w:rFonts w:ascii="Calibri" w:hAnsi="Calibri" w:cs="Calibri"/>
                      <w:sz w:val="22"/>
                      <w:szCs w:val="22"/>
                    </w:rPr>
                    <w:t xml:space="preserve">(Earth-to-space)  </w:t>
                  </w:r>
                  <w:r w:rsidRPr="007B5931">
                    <w:rPr>
                      <w:rStyle w:val="Artref"/>
                      <w:rFonts w:ascii="Calibri" w:hAnsi="Calibri" w:cs="Calibri"/>
                      <w:sz w:val="22"/>
                      <w:szCs w:val="22"/>
                    </w:rPr>
                    <w:t>5.516</w:t>
                  </w:r>
                </w:p>
              </w:tc>
              <w:tc>
                <w:tcPr>
                  <w:tcW w:w="2130" w:type="dxa"/>
                  <w:shd w:val="clear" w:color="auto" w:fill="auto"/>
                </w:tcPr>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r w:rsidRPr="007B5931">
                    <w:rPr>
                      <w:rStyle w:val="Tablefreq"/>
                      <w:rFonts w:ascii="Calibri" w:hAnsi="Calibri" w:cs="Calibri"/>
                      <w:sz w:val="22"/>
                      <w:szCs w:val="22"/>
                    </w:rPr>
                    <w:t>Fixed links - 18 GHz (17.7-19.7 GHz)</w:t>
                  </w:r>
                </w:p>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p>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r w:rsidRPr="007B5931">
                    <w:rPr>
                      <w:rStyle w:val="Tablefreq"/>
                      <w:rFonts w:ascii="Calibri" w:hAnsi="Calibri" w:cs="Calibri"/>
                      <w:sz w:val="22"/>
                      <w:szCs w:val="22"/>
                    </w:rPr>
                    <w:t xml:space="preserve">ESIM (under the FSS) </w:t>
                  </w:r>
                </w:p>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p>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r w:rsidRPr="007B5931">
                    <w:rPr>
                      <w:rStyle w:val="Tablefreq"/>
                      <w:rFonts w:ascii="Calibri" w:hAnsi="Calibri" w:cs="Calibri"/>
                      <w:sz w:val="22"/>
                      <w:szCs w:val="22"/>
                    </w:rPr>
                    <w:t>Broadcasting satellite systems feeder links</w:t>
                  </w:r>
                  <w:r w:rsidRPr="007B5931" w:rsidDel="004C1058">
                    <w:rPr>
                      <w:rStyle w:val="IntenseReference"/>
                      <w:rFonts w:ascii="Calibri" w:hAnsi="Calibri" w:cs="Calibri"/>
                      <w:sz w:val="22"/>
                      <w:szCs w:val="22"/>
                    </w:rPr>
                    <w:t xml:space="preserve"> </w:t>
                  </w:r>
                </w:p>
              </w:tc>
              <w:tc>
                <w:tcPr>
                  <w:tcW w:w="1997" w:type="dxa"/>
                  <w:shd w:val="clear" w:color="auto" w:fill="auto"/>
                </w:tcPr>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r w:rsidRPr="007B5931">
                    <w:rPr>
                      <w:rStyle w:val="Tablefreq"/>
                      <w:rFonts w:ascii="Calibri" w:hAnsi="Calibri" w:cs="Calibri"/>
                      <w:sz w:val="22"/>
                      <w:szCs w:val="22"/>
                    </w:rPr>
                    <w:t>Channelling plan for 18 GHz band in accordance with ITU-R Rec. F.595 Annex 1</w:t>
                  </w:r>
                </w:p>
                <w:p w:rsidR="00F3575B" w:rsidRPr="007B5931" w:rsidRDefault="00F3575B" w:rsidP="00F3575B">
                  <w:pPr>
                    <w:pStyle w:val="TableTextS5"/>
                    <w:tabs>
                      <w:tab w:val="clear" w:pos="170"/>
                      <w:tab w:val="left" w:pos="0"/>
                    </w:tabs>
                    <w:spacing w:before="10" w:after="10"/>
                    <w:ind w:right="130" w:hanging="28"/>
                    <w:rPr>
                      <w:rStyle w:val="Tablefreq"/>
                      <w:rFonts w:ascii="Calibri" w:hAnsi="Calibri" w:cs="Calibri"/>
                      <w:b w:val="0"/>
                      <w:sz w:val="22"/>
                      <w:szCs w:val="22"/>
                    </w:rPr>
                  </w:pPr>
                </w:p>
                <w:p w:rsidR="00E9395E" w:rsidRPr="007B5931" w:rsidRDefault="00F3575B" w:rsidP="00E9395E">
                  <w:pPr>
                    <w:pStyle w:val="TableTextS5"/>
                    <w:tabs>
                      <w:tab w:val="clear" w:pos="170"/>
                      <w:tab w:val="left" w:pos="0"/>
                    </w:tabs>
                    <w:spacing w:before="10" w:after="10"/>
                    <w:ind w:right="130" w:hanging="28"/>
                    <w:rPr>
                      <w:rStyle w:val="Tablefreq"/>
                      <w:rFonts w:ascii="Calibri" w:hAnsi="Calibri" w:cs="Calibri"/>
                      <w:b w:val="0"/>
                      <w:sz w:val="22"/>
                      <w:szCs w:val="22"/>
                    </w:rPr>
                  </w:pPr>
                  <w:r w:rsidRPr="007B5931">
                    <w:rPr>
                      <w:rFonts w:ascii="Calibri" w:hAnsi="Calibri" w:cs="Calibri"/>
                      <w:sz w:val="22"/>
                      <w:szCs w:val="22"/>
                    </w:rPr>
                    <w:t xml:space="preserve"> Res 169 (WRC-19) applies for ESIM.</w:t>
                  </w:r>
                </w:p>
              </w:tc>
            </w:tr>
          </w:tbl>
          <w:p w:rsidR="00446AFB" w:rsidRDefault="00446AFB" w:rsidP="002C2462">
            <w:pPr>
              <w:spacing w:after="0" w:line="240" w:lineRule="auto"/>
              <w:jc w:val="both"/>
              <w:rPr>
                <w:rFonts w:asciiTheme="minorHAnsi" w:hAnsiTheme="minorHAnsi" w:cstheme="minorHAnsi"/>
                <w:sz w:val="24"/>
                <w:szCs w:val="24"/>
                <w:lang w:val="en-GB"/>
              </w:rPr>
            </w:pPr>
          </w:p>
          <w:p w:rsidR="00E9395E" w:rsidRDefault="00E9395E" w:rsidP="002C2462">
            <w:pPr>
              <w:spacing w:after="0" w:line="240" w:lineRule="auto"/>
              <w:jc w:val="both"/>
              <w:rPr>
                <w:rFonts w:asciiTheme="minorHAnsi" w:hAnsiTheme="minorHAnsi" w:cstheme="minorHAnsi"/>
                <w:sz w:val="24"/>
                <w:szCs w:val="24"/>
                <w:lang w:val="en-GB"/>
              </w:rPr>
            </w:pPr>
          </w:p>
          <w:p w:rsidR="00E9395E" w:rsidRPr="00AC42E3" w:rsidRDefault="00E9395E" w:rsidP="002C2462">
            <w:pPr>
              <w:spacing w:after="0" w:line="240" w:lineRule="auto"/>
              <w:jc w:val="both"/>
              <w:rPr>
                <w:rFonts w:asciiTheme="minorHAnsi" w:hAnsiTheme="minorHAnsi" w:cstheme="minorHAnsi"/>
                <w:sz w:val="24"/>
                <w:szCs w:val="24"/>
                <w:lang w:val="en-GB"/>
              </w:rPr>
            </w:pPr>
          </w:p>
        </w:tc>
      </w:tr>
      <w:tr w:rsidR="007170DA" w:rsidRPr="00AC42E3" w:rsidTr="001A6A4B">
        <w:trPr>
          <w:trHeight w:val="60"/>
        </w:trPr>
        <w:tc>
          <w:tcPr>
            <w:tcW w:w="9350" w:type="dxa"/>
          </w:tcPr>
          <w:p w:rsidR="007170DA" w:rsidRPr="00AC42E3" w:rsidRDefault="007170DA" w:rsidP="004E30EE">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lastRenderedPageBreak/>
              <w:t xml:space="preserve">Part D: </w:t>
            </w:r>
            <w:r w:rsidR="004E30EE">
              <w:rPr>
                <w:rFonts w:asciiTheme="minorHAnsi" w:hAnsiTheme="minorHAnsi" w:cstheme="minorHAnsi"/>
                <w:b/>
                <w:i/>
                <w:color w:val="4F81BD"/>
                <w:spacing w:val="60"/>
                <w:sz w:val="24"/>
                <w:szCs w:val="24"/>
                <w:lang w:val="en-GB"/>
              </w:rPr>
              <w:t>Conclusions of the Results of Studies if any</w:t>
            </w:r>
          </w:p>
        </w:tc>
      </w:tr>
      <w:tr w:rsidR="007170DA" w:rsidRPr="00AC42E3" w:rsidTr="002C2462">
        <w:trPr>
          <w:trHeight w:val="553"/>
        </w:trPr>
        <w:tc>
          <w:tcPr>
            <w:tcW w:w="9350" w:type="dxa"/>
          </w:tcPr>
          <w:p w:rsidR="00F3575B" w:rsidRPr="009E5D41" w:rsidRDefault="00F3575B" w:rsidP="00F3575B">
            <w:pPr>
              <w:numPr>
                <w:ilvl w:val="0"/>
                <w:numId w:val="24"/>
              </w:numPr>
              <w:ind w:left="360"/>
              <w:jc w:val="both"/>
              <w:rPr>
                <w:rFonts w:cs="Calibri"/>
                <w:sz w:val="24"/>
                <w:szCs w:val="24"/>
                <w:lang w:eastAsia="zh-CN"/>
              </w:rPr>
            </w:pPr>
            <w:r w:rsidRPr="009E5D41">
              <w:rPr>
                <w:rFonts w:cs="Calibri"/>
                <w:sz w:val="24"/>
                <w:szCs w:val="24"/>
                <w:lang w:eastAsia="zh-CN"/>
              </w:rPr>
              <w:t>WRC-23 agenda item 1.19 proposes some possible modifications to the ITU Radio Regulations:</w:t>
            </w:r>
          </w:p>
          <w:p w:rsidR="00F3575B" w:rsidRPr="009E5D41" w:rsidRDefault="00F3575B" w:rsidP="000A7B60">
            <w:pPr>
              <w:numPr>
                <w:ilvl w:val="0"/>
                <w:numId w:val="30"/>
              </w:numPr>
              <w:jc w:val="both"/>
              <w:rPr>
                <w:rFonts w:cs="Calibri"/>
                <w:sz w:val="24"/>
                <w:szCs w:val="24"/>
                <w:lang w:eastAsia="zh-CN"/>
              </w:rPr>
            </w:pPr>
            <w:r w:rsidRPr="009E5D41">
              <w:rPr>
                <w:rFonts w:cs="Calibri"/>
                <w:sz w:val="24"/>
                <w:szCs w:val="24"/>
                <w:lang w:eastAsia="zh-CN"/>
              </w:rPr>
              <w:t xml:space="preserve">New primary FSS (space-to-Earth) allocation in Region 2 in the frequency allocation table in the 17.3-17.7 GHz band.  </w:t>
            </w:r>
          </w:p>
          <w:p w:rsidR="00F3575B" w:rsidRPr="009E5D41" w:rsidRDefault="00F3575B" w:rsidP="000A7B60">
            <w:pPr>
              <w:numPr>
                <w:ilvl w:val="0"/>
                <w:numId w:val="30"/>
              </w:numPr>
              <w:jc w:val="both"/>
              <w:rPr>
                <w:rFonts w:cs="Calibri"/>
                <w:sz w:val="24"/>
                <w:szCs w:val="24"/>
                <w:lang w:eastAsia="zh-CN"/>
              </w:rPr>
            </w:pPr>
            <w:r w:rsidRPr="009E5D41">
              <w:rPr>
                <w:rFonts w:cs="Calibri"/>
                <w:sz w:val="24"/>
                <w:szCs w:val="24"/>
                <w:lang w:eastAsia="zh-CN"/>
              </w:rPr>
              <w:t>Modification to RR footnote No. 5.515: Introduce the FSS (space-to-Earth) to protect the existing FSS AP30A (Earth-to-space) in the same way that BSS protects FSS (Earth-to-space) today.</w:t>
            </w:r>
          </w:p>
          <w:p w:rsidR="00F3575B" w:rsidRPr="009E5D41" w:rsidRDefault="00F3575B" w:rsidP="000A7B60">
            <w:pPr>
              <w:numPr>
                <w:ilvl w:val="0"/>
                <w:numId w:val="30"/>
              </w:numPr>
              <w:jc w:val="both"/>
              <w:rPr>
                <w:rFonts w:cs="Calibri"/>
                <w:sz w:val="24"/>
                <w:szCs w:val="24"/>
                <w:lang w:eastAsia="zh-CN"/>
              </w:rPr>
            </w:pPr>
            <w:r w:rsidRPr="009E5D41">
              <w:rPr>
                <w:rFonts w:cs="Calibri"/>
                <w:sz w:val="24"/>
                <w:szCs w:val="24"/>
                <w:lang w:eastAsia="zh-CN"/>
              </w:rPr>
              <w:t>Extend the use of RR footnote No. 5.516A to Region 2 to not limit the deployment of FSS AP30A, earth stations in Region 2.</w:t>
            </w:r>
          </w:p>
          <w:p w:rsidR="00F3575B" w:rsidRPr="009E5D41" w:rsidRDefault="00F3575B" w:rsidP="000A7B60">
            <w:pPr>
              <w:numPr>
                <w:ilvl w:val="0"/>
                <w:numId w:val="30"/>
              </w:numPr>
              <w:jc w:val="both"/>
              <w:rPr>
                <w:rFonts w:cs="Calibri"/>
                <w:sz w:val="24"/>
                <w:szCs w:val="24"/>
                <w:lang w:eastAsia="zh-CN"/>
              </w:rPr>
            </w:pPr>
            <w:r w:rsidRPr="009E5D41">
              <w:rPr>
                <w:rFonts w:cs="Calibri"/>
                <w:sz w:val="24"/>
                <w:szCs w:val="24"/>
                <w:lang w:eastAsia="zh-CN"/>
              </w:rPr>
              <w:t xml:space="preserve">Extend the Article 22 framework to include Limits to the </w:t>
            </w:r>
            <w:proofErr w:type="spellStart"/>
            <w:r w:rsidRPr="009E5D41">
              <w:rPr>
                <w:rFonts w:cs="Calibri"/>
                <w:sz w:val="24"/>
                <w:szCs w:val="24"/>
                <w:lang w:eastAsia="zh-CN"/>
              </w:rPr>
              <w:t>epfd</w:t>
            </w:r>
            <w:proofErr w:type="spellEnd"/>
            <w:r w:rsidRPr="009E5D41">
              <w:rPr>
                <w:rFonts w:cs="Calibri"/>
                <w:sz w:val="24"/>
                <w:szCs w:val="24"/>
                <w:lang w:eastAsia="zh-CN"/>
              </w:rPr>
              <w:t xml:space="preserve">↓ and </w:t>
            </w:r>
            <w:proofErr w:type="spellStart"/>
            <w:r w:rsidRPr="009E5D41">
              <w:rPr>
                <w:rFonts w:cs="Calibri"/>
                <w:sz w:val="24"/>
                <w:szCs w:val="24"/>
                <w:lang w:eastAsia="zh-CN"/>
              </w:rPr>
              <w:t>epfd</w:t>
            </w:r>
            <w:proofErr w:type="spellEnd"/>
            <w:r w:rsidRPr="009E5D41">
              <w:rPr>
                <w:rFonts w:cs="Calibri"/>
                <w:sz w:val="24"/>
                <w:szCs w:val="24"/>
                <w:lang w:eastAsia="zh-CN"/>
              </w:rPr>
              <w:t xml:space="preserve"> is radiated by non-geostationary-satellite systems in the fixed-satellite service for the frequency range 17.3-17.8 GHz for protection of GSO FSS/BSS and FSS limited to BSS Feeder link satellite systems, respectively.</w:t>
            </w:r>
          </w:p>
          <w:p w:rsidR="000A7B60" w:rsidRPr="000A7B60" w:rsidRDefault="000A7B60" w:rsidP="000A7B60">
            <w:pPr>
              <w:numPr>
                <w:ilvl w:val="0"/>
                <w:numId w:val="24"/>
              </w:numPr>
              <w:ind w:left="360"/>
              <w:jc w:val="both"/>
              <w:rPr>
                <w:rFonts w:cs="Calibri"/>
                <w:sz w:val="24"/>
                <w:szCs w:val="24"/>
                <w:lang w:eastAsia="zh-CN"/>
              </w:rPr>
            </w:pPr>
            <w:r>
              <w:rPr>
                <w:rFonts w:cs="Calibri"/>
                <w:sz w:val="24"/>
                <w:szCs w:val="24"/>
                <w:lang w:eastAsia="zh-CN"/>
              </w:rPr>
              <w:t>WP4A created 2 important</w:t>
            </w:r>
            <w:r w:rsidR="00F3575B" w:rsidRPr="009E5D41">
              <w:rPr>
                <w:rFonts w:cs="Calibri"/>
                <w:sz w:val="24"/>
                <w:szCs w:val="24"/>
                <w:lang w:eastAsia="zh-CN"/>
              </w:rPr>
              <w:t xml:space="preserve"> o</w:t>
            </w:r>
            <w:r>
              <w:rPr>
                <w:rFonts w:cs="Calibri"/>
                <w:sz w:val="24"/>
                <w:szCs w:val="24"/>
                <w:lang w:eastAsia="zh-CN"/>
              </w:rPr>
              <w:t>utput documents at the last</w:t>
            </w:r>
            <w:r w:rsidR="00F3575B" w:rsidRPr="009E5D41">
              <w:rPr>
                <w:rFonts w:cs="Calibri"/>
                <w:sz w:val="24"/>
                <w:szCs w:val="24"/>
                <w:lang w:eastAsia="zh-CN"/>
              </w:rPr>
              <w:t xml:space="preserve"> meeting held in July 2021 as follows:</w:t>
            </w:r>
          </w:p>
          <w:p w:rsidR="000A7B60" w:rsidRPr="007B5931" w:rsidRDefault="000A7B60" w:rsidP="000A7B60">
            <w:pPr>
              <w:numPr>
                <w:ilvl w:val="0"/>
                <w:numId w:val="31"/>
              </w:numPr>
              <w:jc w:val="both"/>
              <w:rPr>
                <w:rFonts w:cs="Calibri"/>
                <w:sz w:val="24"/>
                <w:szCs w:val="24"/>
                <w:lang w:eastAsia="zh-CN"/>
              </w:rPr>
            </w:pPr>
            <w:r w:rsidRPr="007B5931">
              <w:rPr>
                <w:rFonts w:cs="Calibri"/>
                <w:sz w:val="24"/>
                <w:szCs w:val="24"/>
                <w:lang w:eastAsia="zh-CN"/>
              </w:rPr>
              <w:t>Elements towards a working document on WRC-23 agenda item 1.16 [NON-GSO_ESIM] which include the technical characteristics for NGSO ESIM to be used in the sharing and</w:t>
            </w:r>
            <w:r>
              <w:rPr>
                <w:rFonts w:cs="Calibri"/>
                <w:sz w:val="24"/>
                <w:szCs w:val="24"/>
                <w:lang w:eastAsia="zh-CN"/>
              </w:rPr>
              <w:t xml:space="preserve"> computability studies </w:t>
            </w:r>
            <w:r w:rsidRPr="009E5D41">
              <w:rPr>
                <w:rFonts w:cs="Calibri"/>
                <w:sz w:val="24"/>
                <w:szCs w:val="24"/>
                <w:lang w:eastAsia="zh-CN"/>
              </w:rPr>
              <w:t>as a compilation of all the input contributions related to this agenda item</w:t>
            </w:r>
          </w:p>
          <w:p w:rsidR="000A7B60" w:rsidRPr="000A7B60" w:rsidRDefault="000A7B60" w:rsidP="000A7B60">
            <w:pPr>
              <w:numPr>
                <w:ilvl w:val="0"/>
                <w:numId w:val="31"/>
              </w:numPr>
              <w:jc w:val="both"/>
              <w:rPr>
                <w:rFonts w:cs="Calibri"/>
                <w:sz w:val="24"/>
                <w:szCs w:val="24"/>
                <w:lang w:eastAsia="zh-CN"/>
              </w:rPr>
            </w:pPr>
            <w:r w:rsidRPr="007B5931">
              <w:rPr>
                <w:rFonts w:cs="Calibri"/>
                <w:sz w:val="24"/>
                <w:szCs w:val="24"/>
                <w:lang w:eastAsia="zh-CN"/>
              </w:rPr>
              <w:t xml:space="preserve">Draft </w:t>
            </w:r>
            <w:r>
              <w:rPr>
                <w:rFonts w:cs="Calibri"/>
                <w:sz w:val="24"/>
                <w:szCs w:val="24"/>
                <w:lang w:eastAsia="zh-CN"/>
              </w:rPr>
              <w:t>CPM text</w:t>
            </w:r>
            <w:r w:rsidRPr="007B5931">
              <w:rPr>
                <w:rFonts w:cs="Calibri"/>
                <w:sz w:val="24"/>
                <w:szCs w:val="24"/>
                <w:lang w:eastAsia="zh-CN"/>
              </w:rPr>
              <w:t>.</w:t>
            </w:r>
          </w:p>
          <w:p w:rsidR="002C2462" w:rsidRPr="000A7B60" w:rsidRDefault="00F3575B" w:rsidP="000A7B60">
            <w:pPr>
              <w:numPr>
                <w:ilvl w:val="0"/>
                <w:numId w:val="24"/>
              </w:numPr>
              <w:ind w:left="360"/>
              <w:jc w:val="both"/>
              <w:rPr>
                <w:rFonts w:cs="Calibri"/>
                <w:sz w:val="24"/>
                <w:szCs w:val="24"/>
                <w:lang w:eastAsia="zh-CN"/>
              </w:rPr>
            </w:pPr>
            <w:r w:rsidRPr="000A7B60">
              <w:rPr>
                <w:rFonts w:cs="Calibri"/>
                <w:sz w:val="24"/>
                <w:szCs w:val="24"/>
                <w:lang w:eastAsia="zh-CN"/>
              </w:rPr>
              <w:t>H</w:t>
            </w:r>
            <w:r w:rsidR="000A7B60" w:rsidRPr="000A7B60">
              <w:rPr>
                <w:rFonts w:cs="Calibri"/>
                <w:sz w:val="24"/>
                <w:szCs w:val="24"/>
                <w:lang w:eastAsia="zh-CN"/>
              </w:rPr>
              <w:t>owever, the</w:t>
            </w:r>
            <w:r w:rsidRPr="000A7B60">
              <w:rPr>
                <w:rFonts w:cs="Calibri"/>
                <w:sz w:val="24"/>
                <w:szCs w:val="24"/>
                <w:lang w:eastAsia="zh-CN"/>
              </w:rPr>
              <w:t xml:space="preserve"> contents </w:t>
            </w:r>
            <w:r w:rsidR="000A7B60" w:rsidRPr="000A7B60">
              <w:rPr>
                <w:rFonts w:eastAsia="timesnewroman" w:cs="Calibri"/>
                <w:sz w:val="24"/>
                <w:szCs w:val="24"/>
              </w:rPr>
              <w:t>of these documents were not fully discussed and</w:t>
            </w:r>
            <w:r w:rsidRPr="000A7B60">
              <w:rPr>
                <w:rFonts w:eastAsia="timesnewroman" w:cs="Calibri"/>
                <w:sz w:val="24"/>
                <w:szCs w:val="24"/>
              </w:rPr>
              <w:t xml:space="preserve"> agreed </w:t>
            </w:r>
            <w:r w:rsidR="000A7B60" w:rsidRPr="000A7B60">
              <w:rPr>
                <w:rFonts w:eastAsia="timesnewroman" w:cs="Calibri"/>
                <w:sz w:val="24"/>
                <w:szCs w:val="24"/>
              </w:rPr>
              <w:t>at this stage,</w:t>
            </w:r>
            <w:r w:rsidRPr="000A7B60">
              <w:rPr>
                <w:rFonts w:eastAsia="timesnewroman" w:cs="Calibri"/>
                <w:sz w:val="24"/>
                <w:szCs w:val="24"/>
              </w:rPr>
              <w:t xml:space="preserve"> </w:t>
            </w:r>
            <w:r w:rsidRPr="000A7B60">
              <w:rPr>
                <w:rFonts w:cs="Calibri"/>
                <w:sz w:val="24"/>
                <w:szCs w:val="24"/>
                <w:lang w:eastAsia="zh-CN"/>
              </w:rPr>
              <w:t>t</w:t>
            </w:r>
            <w:r w:rsidR="000A7B60" w:rsidRPr="000A7B60">
              <w:rPr>
                <w:rFonts w:cs="Calibri"/>
                <w:sz w:val="24"/>
                <w:szCs w:val="24"/>
                <w:lang w:eastAsia="zh-CN"/>
              </w:rPr>
              <w:t>he document were simply</w:t>
            </w:r>
            <w:r w:rsidRPr="000A7B60">
              <w:rPr>
                <w:rFonts w:cs="Calibri"/>
                <w:sz w:val="24"/>
                <w:szCs w:val="24"/>
                <w:lang w:eastAsia="zh-CN"/>
              </w:rPr>
              <w:t xml:space="preserve"> carried forward for consideration by the</w:t>
            </w:r>
            <w:r w:rsidR="000A7B60" w:rsidRPr="000A7B60">
              <w:rPr>
                <w:rFonts w:cs="Calibri"/>
                <w:sz w:val="24"/>
                <w:szCs w:val="24"/>
                <w:lang w:eastAsia="zh-CN"/>
              </w:rPr>
              <w:t xml:space="preserve"> next WP 4A meeting.</w:t>
            </w:r>
          </w:p>
        </w:tc>
      </w:tr>
      <w:tr w:rsidR="002C2462" w:rsidRPr="00AC42E3" w:rsidTr="002C2462">
        <w:trPr>
          <w:trHeight w:val="414"/>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E</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 xml:space="preserve">Options and Associated Implications </w:t>
            </w:r>
          </w:p>
        </w:tc>
      </w:tr>
      <w:tr w:rsidR="002C2462" w:rsidRPr="00AC42E3" w:rsidTr="002C2462">
        <w:trPr>
          <w:trHeight w:val="608"/>
        </w:trPr>
        <w:tc>
          <w:tcPr>
            <w:tcW w:w="9350" w:type="dxa"/>
            <w:tcBorders>
              <w:top w:val="single" w:sz="4" w:space="0" w:color="auto"/>
              <w:left w:val="single" w:sz="4" w:space="0" w:color="auto"/>
              <w:bottom w:val="single" w:sz="4" w:space="0" w:color="auto"/>
              <w:right w:val="single" w:sz="4" w:space="0" w:color="auto"/>
            </w:tcBorders>
          </w:tcPr>
          <w:p w:rsidR="00F3575B" w:rsidRDefault="00F3575B" w:rsidP="00F3575B">
            <w:pPr>
              <w:spacing w:after="0" w:line="240" w:lineRule="auto"/>
              <w:rPr>
                <w:rFonts w:cs="Calibri"/>
                <w:iCs/>
                <w:sz w:val="24"/>
                <w:szCs w:val="24"/>
              </w:rPr>
            </w:pPr>
            <w:r w:rsidRPr="004B0738">
              <w:rPr>
                <w:rFonts w:cs="Calibri"/>
                <w:b/>
                <w:iCs/>
                <w:sz w:val="24"/>
                <w:szCs w:val="24"/>
              </w:rPr>
              <w:t>Method A</w:t>
            </w:r>
            <w:r w:rsidRPr="009E5D41">
              <w:rPr>
                <w:rFonts w:cs="Calibri"/>
                <w:iCs/>
                <w:sz w:val="24"/>
                <w:szCs w:val="24"/>
              </w:rPr>
              <w:t>: Under this method, no change is proposed to the RR</w:t>
            </w:r>
          </w:p>
          <w:p w:rsidR="007B2712" w:rsidRPr="009E5D41" w:rsidRDefault="007B2712" w:rsidP="00F3575B">
            <w:pPr>
              <w:spacing w:after="0" w:line="240" w:lineRule="auto"/>
              <w:rPr>
                <w:rFonts w:cs="Calibri"/>
                <w:iCs/>
                <w:sz w:val="24"/>
                <w:szCs w:val="24"/>
              </w:rPr>
            </w:pPr>
          </w:p>
          <w:p w:rsidR="002C2462" w:rsidRDefault="00F3575B" w:rsidP="00F3575B">
            <w:pPr>
              <w:spacing w:after="0" w:line="240" w:lineRule="auto"/>
              <w:jc w:val="both"/>
              <w:rPr>
                <w:rFonts w:cs="Calibri"/>
                <w:iCs/>
                <w:sz w:val="24"/>
                <w:szCs w:val="24"/>
              </w:rPr>
            </w:pPr>
            <w:r w:rsidRPr="004B0738">
              <w:rPr>
                <w:rFonts w:cs="Calibri"/>
                <w:b/>
                <w:iCs/>
                <w:sz w:val="24"/>
                <w:szCs w:val="24"/>
              </w:rPr>
              <w:t>Method B</w:t>
            </w:r>
            <w:r w:rsidRPr="009E5D41">
              <w:rPr>
                <w:rFonts w:cs="Calibri"/>
                <w:iCs/>
                <w:sz w:val="24"/>
                <w:szCs w:val="24"/>
              </w:rPr>
              <w:t>: Allocation of the frequency band 17.3-17.7 GHz in Region 2 to the fixed-satellite service in the space-to-Earth direction.</w:t>
            </w:r>
          </w:p>
          <w:p w:rsidR="00E9395E" w:rsidRPr="00AC42E3" w:rsidRDefault="00E9395E" w:rsidP="00F3575B">
            <w:pPr>
              <w:spacing w:after="0" w:line="240" w:lineRule="auto"/>
              <w:jc w:val="both"/>
              <w:rPr>
                <w:rFonts w:asciiTheme="minorHAnsi" w:hAnsiTheme="minorHAnsi" w:cstheme="minorHAnsi"/>
                <w:sz w:val="24"/>
                <w:szCs w:val="24"/>
                <w:lang w:val="en-GB"/>
              </w:rPr>
            </w:pPr>
          </w:p>
        </w:tc>
      </w:tr>
      <w:tr w:rsidR="002C2462" w:rsidRPr="002C2462" w:rsidTr="002C2462">
        <w:trPr>
          <w:trHeight w:val="439"/>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F</w:t>
            </w:r>
            <w:r w:rsidRPr="00AC42E3">
              <w:rPr>
                <w:rFonts w:asciiTheme="minorHAnsi" w:hAnsiTheme="minorHAnsi" w:cstheme="minorHAnsi"/>
                <w:b/>
                <w:i/>
                <w:color w:val="4F81BD"/>
                <w:spacing w:val="60"/>
                <w:sz w:val="24"/>
                <w:szCs w:val="24"/>
                <w:lang w:val="en-GB"/>
              </w:rPr>
              <w:t xml:space="preserve">: Proposed EACO Preliminary View </w:t>
            </w:r>
            <w:r w:rsidR="009A3972">
              <w:rPr>
                <w:rFonts w:asciiTheme="minorHAnsi" w:hAnsiTheme="minorHAnsi" w:cstheme="minorHAnsi"/>
                <w:b/>
                <w:i/>
                <w:color w:val="4F81BD"/>
                <w:spacing w:val="60"/>
                <w:sz w:val="24"/>
                <w:szCs w:val="24"/>
                <w:lang w:val="en-GB"/>
              </w:rPr>
              <w:t xml:space="preserve">and or Position </w:t>
            </w:r>
          </w:p>
        </w:tc>
      </w:tr>
      <w:tr w:rsidR="002C2462" w:rsidRPr="00AC42E3" w:rsidTr="002C2462">
        <w:trPr>
          <w:trHeight w:val="468"/>
        </w:trPr>
        <w:tc>
          <w:tcPr>
            <w:tcW w:w="9350" w:type="dxa"/>
            <w:tcBorders>
              <w:top w:val="single" w:sz="4" w:space="0" w:color="auto"/>
              <w:left w:val="single" w:sz="4" w:space="0" w:color="auto"/>
              <w:bottom w:val="single" w:sz="4" w:space="0" w:color="auto"/>
              <w:right w:val="single" w:sz="4" w:space="0" w:color="auto"/>
            </w:tcBorders>
          </w:tcPr>
          <w:p w:rsidR="00BA31CA" w:rsidRDefault="00BA31CA" w:rsidP="00F3575B">
            <w:pPr>
              <w:numPr>
                <w:ilvl w:val="0"/>
                <w:numId w:val="28"/>
              </w:numPr>
              <w:spacing w:after="0" w:line="240" w:lineRule="auto"/>
              <w:ind w:left="360"/>
              <w:jc w:val="both"/>
              <w:rPr>
                <w:rFonts w:cs="Calibri"/>
                <w:sz w:val="24"/>
                <w:szCs w:val="24"/>
              </w:rPr>
            </w:pPr>
            <w:r>
              <w:rPr>
                <w:rFonts w:cs="Calibri"/>
                <w:sz w:val="24"/>
                <w:szCs w:val="24"/>
              </w:rPr>
              <w:t xml:space="preserve">Support the development of </w:t>
            </w:r>
            <w:r w:rsidRPr="009E5D41">
              <w:rPr>
                <w:rFonts w:cs="Calibri"/>
                <w:sz w:val="24"/>
                <w:szCs w:val="24"/>
              </w:rPr>
              <w:t>the necessary regulatory procedures including the technical and operational procedures to ensure the protection for existing services in band and the adjacent band.</w:t>
            </w:r>
          </w:p>
          <w:p w:rsidR="00BA31CA" w:rsidRDefault="00BA31CA" w:rsidP="00BA31CA">
            <w:pPr>
              <w:spacing w:after="0" w:line="240" w:lineRule="auto"/>
              <w:ind w:left="360"/>
              <w:jc w:val="both"/>
              <w:rPr>
                <w:rFonts w:cs="Calibri"/>
                <w:sz w:val="24"/>
                <w:szCs w:val="24"/>
              </w:rPr>
            </w:pPr>
          </w:p>
          <w:p w:rsidR="00F3575B" w:rsidRPr="00CE3B7F" w:rsidRDefault="00F3575B" w:rsidP="00F3575B">
            <w:pPr>
              <w:numPr>
                <w:ilvl w:val="0"/>
                <w:numId w:val="28"/>
              </w:numPr>
              <w:spacing w:after="0" w:line="240" w:lineRule="auto"/>
              <w:ind w:left="360"/>
              <w:jc w:val="both"/>
              <w:rPr>
                <w:rFonts w:cs="Calibri"/>
                <w:sz w:val="24"/>
                <w:szCs w:val="24"/>
              </w:rPr>
            </w:pPr>
            <w:r>
              <w:rPr>
                <w:rFonts w:cs="Calibri"/>
                <w:sz w:val="24"/>
                <w:szCs w:val="24"/>
              </w:rPr>
              <w:t xml:space="preserve">As a matter of principle, any </w:t>
            </w:r>
            <w:r w:rsidRPr="00237327">
              <w:rPr>
                <w:rFonts w:cs="Calibri"/>
                <w:sz w:val="24"/>
                <w:szCs w:val="24"/>
              </w:rPr>
              <w:t xml:space="preserve">new primary allocation to FSS in the frequency band 17.3-17.7 GHz in Region 2 </w:t>
            </w:r>
            <w:r>
              <w:rPr>
                <w:rFonts w:cs="Calibri"/>
                <w:sz w:val="24"/>
                <w:szCs w:val="24"/>
              </w:rPr>
              <w:t>shall</w:t>
            </w:r>
            <w:r w:rsidRPr="00237327">
              <w:rPr>
                <w:rFonts w:cs="Calibri"/>
                <w:sz w:val="24"/>
                <w:szCs w:val="24"/>
              </w:rPr>
              <w:t xml:space="preserve"> ensure the protection of existing services in the frequency band and adjacent bands in Region </w:t>
            </w:r>
            <w:r w:rsidRPr="001667AD">
              <w:rPr>
                <w:rFonts w:cs="Calibri"/>
                <w:sz w:val="24"/>
                <w:szCs w:val="24"/>
              </w:rPr>
              <w:t>1</w:t>
            </w:r>
            <w:r w:rsidRPr="00310A91">
              <w:rPr>
                <w:rFonts w:cs="Calibri"/>
                <w:sz w:val="24"/>
                <w:szCs w:val="24"/>
              </w:rPr>
              <w:t xml:space="preserve"> and not create undue constraints on future developments of services in this band. </w:t>
            </w:r>
            <w:r w:rsidRPr="00CE3B7F">
              <w:rPr>
                <w:rFonts w:cs="Calibri"/>
                <w:sz w:val="24"/>
                <w:szCs w:val="24"/>
              </w:rPr>
              <w:t xml:space="preserve">In particular, </w:t>
            </w:r>
            <w:r>
              <w:rPr>
                <w:rFonts w:cs="Calibri"/>
                <w:sz w:val="24"/>
                <w:szCs w:val="24"/>
              </w:rPr>
              <w:t>a</w:t>
            </w:r>
            <w:r w:rsidRPr="00237327">
              <w:rPr>
                <w:rFonts w:cs="Calibri"/>
                <w:sz w:val="24"/>
                <w:szCs w:val="24"/>
              </w:rPr>
              <w:t>ny new allo</w:t>
            </w:r>
            <w:r w:rsidRPr="001667AD">
              <w:rPr>
                <w:rFonts w:cs="Calibri"/>
                <w:sz w:val="24"/>
                <w:szCs w:val="24"/>
              </w:rPr>
              <w:t xml:space="preserve">cation in R2 in the band 17.3-17.7 GHz, </w:t>
            </w:r>
            <w:r w:rsidRPr="00310A91">
              <w:rPr>
                <w:rFonts w:cs="Calibri"/>
                <w:sz w:val="24"/>
                <w:szCs w:val="24"/>
              </w:rPr>
              <w:t>shall not claim protection from the broadcasting-satellite service feeder-link earth stations operating under Appendix 30A, nor put any limitations or res</w:t>
            </w:r>
            <w:r w:rsidRPr="00CE3B7F">
              <w:rPr>
                <w:rFonts w:cs="Calibri"/>
                <w:sz w:val="24"/>
                <w:szCs w:val="24"/>
              </w:rPr>
              <w:t>trictions on the locations of the broadcasting-satellite service feeder-link earth stations anywhere within the service area of the feeder link.</w:t>
            </w:r>
          </w:p>
          <w:p w:rsidR="002C2462" w:rsidRPr="007B2712" w:rsidRDefault="002C2462" w:rsidP="00BA31CA">
            <w:pPr>
              <w:spacing w:after="0" w:line="240" w:lineRule="auto"/>
              <w:jc w:val="both"/>
              <w:rPr>
                <w:rFonts w:cs="Calibri"/>
                <w:sz w:val="24"/>
                <w:szCs w:val="24"/>
              </w:rPr>
            </w:pPr>
          </w:p>
        </w:tc>
      </w:tr>
      <w:tr w:rsidR="002C2462" w:rsidRPr="002C2462" w:rsidTr="002C2462">
        <w:trPr>
          <w:trHeight w:val="418"/>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lastRenderedPageBreak/>
              <w:t>Part G</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Recommendations</w:t>
            </w:r>
            <w:r w:rsidRPr="00AC42E3">
              <w:rPr>
                <w:rFonts w:asciiTheme="minorHAnsi" w:hAnsiTheme="minorHAnsi" w:cstheme="minorHAnsi"/>
                <w:b/>
                <w:i/>
                <w:color w:val="4F81BD"/>
                <w:spacing w:val="60"/>
                <w:sz w:val="24"/>
                <w:szCs w:val="24"/>
                <w:lang w:val="en-GB"/>
              </w:rPr>
              <w:t xml:space="preserve"> and way forward</w:t>
            </w:r>
          </w:p>
        </w:tc>
      </w:tr>
      <w:tr w:rsidR="002C2462" w:rsidRPr="00AC42E3" w:rsidTr="002C2462">
        <w:trPr>
          <w:trHeight w:val="567"/>
        </w:trPr>
        <w:tc>
          <w:tcPr>
            <w:tcW w:w="9350" w:type="dxa"/>
            <w:tcBorders>
              <w:top w:val="single" w:sz="4" w:space="0" w:color="auto"/>
              <w:left w:val="single" w:sz="4" w:space="0" w:color="auto"/>
              <w:bottom w:val="single" w:sz="4" w:space="0" w:color="auto"/>
              <w:right w:val="single" w:sz="4" w:space="0" w:color="auto"/>
            </w:tcBorders>
          </w:tcPr>
          <w:p w:rsidR="002C2462" w:rsidRDefault="00BA31CA" w:rsidP="00271DF6">
            <w:pPr>
              <w:spacing w:after="0" w:line="240" w:lineRule="auto"/>
              <w:jc w:val="both"/>
              <w:rPr>
                <w:rFonts w:cs="Calibri"/>
                <w:color w:val="000000"/>
                <w:sz w:val="24"/>
                <w:szCs w:val="24"/>
              </w:rPr>
            </w:pPr>
            <w:r>
              <w:rPr>
                <w:rFonts w:cs="Calibri"/>
                <w:color w:val="000000"/>
                <w:sz w:val="24"/>
                <w:szCs w:val="24"/>
              </w:rPr>
              <w:t>EACO member states should f</w:t>
            </w:r>
            <w:r w:rsidR="00F3575B" w:rsidRPr="009E5D41">
              <w:rPr>
                <w:rFonts w:cs="Calibri"/>
                <w:color w:val="000000"/>
                <w:sz w:val="24"/>
                <w:szCs w:val="24"/>
              </w:rPr>
              <w:t>ollow and actively participates in the discussions and ongoing studies at ITU-R to ensure the protection of existing services in the frequency band and adjacent bands in the ATU region.</w:t>
            </w:r>
          </w:p>
          <w:p w:rsidR="00F3575B" w:rsidRPr="00AC42E3" w:rsidRDefault="00F3575B" w:rsidP="00271DF6">
            <w:pPr>
              <w:spacing w:after="0" w:line="240" w:lineRule="auto"/>
              <w:jc w:val="both"/>
              <w:rPr>
                <w:rFonts w:asciiTheme="minorHAnsi" w:hAnsiTheme="minorHAnsi" w:cstheme="minorHAnsi"/>
                <w:sz w:val="24"/>
                <w:szCs w:val="24"/>
                <w:lang w:val="en-GB"/>
              </w:rPr>
            </w:pPr>
          </w:p>
        </w:tc>
      </w:tr>
      <w:tr w:rsidR="009A3972" w:rsidRPr="002C2462" w:rsidTr="002C2462">
        <w:trPr>
          <w:trHeight w:val="567"/>
        </w:trPr>
        <w:tc>
          <w:tcPr>
            <w:tcW w:w="9350" w:type="dxa"/>
            <w:tcBorders>
              <w:top w:val="single" w:sz="4" w:space="0" w:color="auto"/>
              <w:left w:val="single" w:sz="4" w:space="0" w:color="auto"/>
              <w:bottom w:val="single" w:sz="4" w:space="0" w:color="auto"/>
              <w:right w:val="single" w:sz="4" w:space="0" w:color="auto"/>
            </w:tcBorders>
          </w:tcPr>
          <w:p w:rsidR="009A3972" w:rsidRPr="00AC42E3" w:rsidRDefault="009A397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G</w:t>
            </w:r>
            <w:r w:rsidRPr="00AC42E3">
              <w:rPr>
                <w:rFonts w:asciiTheme="minorHAnsi" w:hAnsiTheme="minorHAnsi" w:cstheme="minorHAnsi"/>
                <w:b/>
                <w:i/>
                <w:color w:val="4F81BD"/>
                <w:spacing w:val="60"/>
                <w:sz w:val="24"/>
                <w:szCs w:val="24"/>
                <w:lang w:val="en-GB"/>
              </w:rPr>
              <w:t xml:space="preserve">: </w:t>
            </w:r>
            <w:r>
              <w:rPr>
                <w:rFonts w:asciiTheme="minorHAnsi" w:hAnsiTheme="minorHAnsi" w:cstheme="minorHAnsi"/>
                <w:b/>
                <w:i/>
                <w:color w:val="4F81BD"/>
                <w:spacing w:val="60"/>
                <w:sz w:val="24"/>
                <w:szCs w:val="24"/>
                <w:lang w:val="en-GB"/>
              </w:rPr>
              <w:t>Other Regional Groups and International Organisations Preliminary Views or Positions</w:t>
            </w:r>
          </w:p>
        </w:tc>
      </w:tr>
      <w:tr w:rsidR="009A3972" w:rsidRPr="00AC42E3" w:rsidTr="002C2462">
        <w:trPr>
          <w:trHeight w:val="567"/>
        </w:trPr>
        <w:tc>
          <w:tcPr>
            <w:tcW w:w="9350" w:type="dxa"/>
            <w:tcBorders>
              <w:top w:val="single" w:sz="4" w:space="0" w:color="auto"/>
              <w:left w:val="single" w:sz="4" w:space="0" w:color="auto"/>
              <w:bottom w:val="single" w:sz="4" w:space="0" w:color="auto"/>
              <w:right w:val="single" w:sz="4" w:space="0" w:color="auto"/>
            </w:tcBorders>
          </w:tcPr>
          <w:p w:rsidR="00AD3DA3" w:rsidRDefault="00AD3DA3" w:rsidP="00AD3DA3">
            <w:pPr>
              <w:pStyle w:val="ListParagraph"/>
              <w:spacing w:after="120" w:line="264" w:lineRule="auto"/>
              <w:ind w:left="0"/>
              <w:contextualSpacing w:val="0"/>
              <w:jc w:val="both"/>
              <w:rPr>
                <w:rFonts w:cs="Calibri"/>
                <w:b/>
                <w:sz w:val="20"/>
              </w:rPr>
            </w:pPr>
            <w:r w:rsidRPr="00F13F77">
              <w:rPr>
                <w:rFonts w:cs="Calibri"/>
                <w:b/>
                <w:sz w:val="20"/>
              </w:rPr>
              <w:t xml:space="preserve">APT: </w:t>
            </w:r>
          </w:p>
          <w:p w:rsidR="00AD3DA3" w:rsidRPr="0026295A" w:rsidRDefault="00AD3DA3" w:rsidP="00AD3DA3">
            <w:pPr>
              <w:numPr>
                <w:ilvl w:val="0"/>
                <w:numId w:val="20"/>
              </w:numPr>
              <w:spacing w:after="0" w:line="240" w:lineRule="auto"/>
              <w:jc w:val="both"/>
              <w:textAlignment w:val="baseline"/>
              <w:rPr>
                <w:rFonts w:eastAsia="Times New Roman" w:cs="Calibri"/>
                <w:color w:val="000000"/>
              </w:rPr>
            </w:pPr>
            <w:r w:rsidRPr="00715642">
              <w:rPr>
                <w:rFonts w:cs="Calibri"/>
                <w:lang w:val="en-NZ"/>
              </w:rPr>
              <w:t>APT Members are of the view that</w:t>
            </w:r>
            <w:r w:rsidRPr="00715642">
              <w:rPr>
                <w:rFonts w:eastAsia="Times New Roman" w:cs="Calibri"/>
                <w:color w:val="000000"/>
              </w:rPr>
              <w:t xml:space="preserve"> any studies at ITU-R related to Agenda Item 1.19 needs to ensure protection of the services to which the bands are allocated in the same and adjacent bands.</w:t>
            </w:r>
          </w:p>
          <w:p w:rsidR="00AD3DA3" w:rsidRPr="00715642" w:rsidRDefault="00AD3DA3" w:rsidP="00AD3DA3">
            <w:pPr>
              <w:pStyle w:val="ListParagraph"/>
              <w:spacing w:after="120" w:line="264" w:lineRule="auto"/>
              <w:ind w:left="0"/>
              <w:contextualSpacing w:val="0"/>
              <w:jc w:val="both"/>
              <w:rPr>
                <w:rFonts w:cs="Calibri"/>
                <w:b/>
                <w:sz w:val="20"/>
              </w:rPr>
            </w:pPr>
            <w:r w:rsidRPr="00715642">
              <w:rPr>
                <w:rFonts w:cs="Calibri"/>
                <w:b/>
                <w:sz w:val="20"/>
              </w:rPr>
              <w:t xml:space="preserve">ASMG: </w:t>
            </w:r>
          </w:p>
          <w:p w:rsidR="00AD3DA3" w:rsidRPr="00715642" w:rsidRDefault="00AD3DA3" w:rsidP="00AD3DA3">
            <w:pPr>
              <w:numPr>
                <w:ilvl w:val="0"/>
                <w:numId w:val="20"/>
              </w:numPr>
              <w:spacing w:after="0" w:line="240" w:lineRule="auto"/>
              <w:jc w:val="both"/>
              <w:rPr>
                <w:rFonts w:cs="Calibri"/>
                <w:lang w:val="en-NZ"/>
              </w:rPr>
            </w:pPr>
            <w:r w:rsidRPr="00715642">
              <w:rPr>
                <w:rFonts w:cs="Calibri"/>
                <w:lang w:val="en-NZ"/>
              </w:rPr>
              <w:t>Follow up studies and make sure that any new allocation in Region 2 will ensure the protection of existing services in the frequency band and adjacent bands in Region 1.</w:t>
            </w:r>
          </w:p>
          <w:p w:rsidR="00AD3DA3" w:rsidRPr="00715642" w:rsidRDefault="00AD3DA3" w:rsidP="00AD3DA3">
            <w:pPr>
              <w:spacing w:after="0" w:line="240" w:lineRule="auto"/>
              <w:jc w:val="both"/>
              <w:rPr>
                <w:rFonts w:cs="Calibri"/>
                <w:lang w:val="en-NZ"/>
              </w:rPr>
            </w:pPr>
          </w:p>
          <w:p w:rsidR="00AD3DA3" w:rsidRPr="0026295A" w:rsidRDefault="00AD3DA3" w:rsidP="00AD3DA3">
            <w:pPr>
              <w:numPr>
                <w:ilvl w:val="0"/>
                <w:numId w:val="20"/>
              </w:numPr>
              <w:spacing w:after="0" w:line="240" w:lineRule="auto"/>
              <w:jc w:val="both"/>
              <w:rPr>
                <w:rFonts w:cs="Calibri"/>
                <w:lang w:val="en-NZ"/>
              </w:rPr>
            </w:pPr>
            <w:r w:rsidRPr="00715642">
              <w:rPr>
                <w:rFonts w:cs="Calibri"/>
                <w:lang w:val="en-NZ"/>
              </w:rPr>
              <w:t>Provide the necessary regulatory procedures including the technical and operational procedures to ensure the protection for existing services in band and the adjacent band.</w:t>
            </w:r>
          </w:p>
          <w:p w:rsidR="00AD3DA3" w:rsidRPr="00715642" w:rsidRDefault="00AD3DA3" w:rsidP="00AD3DA3">
            <w:pPr>
              <w:autoSpaceDE w:val="0"/>
              <w:autoSpaceDN w:val="0"/>
              <w:adjustRightInd w:val="0"/>
              <w:spacing w:after="0" w:line="240" w:lineRule="auto"/>
              <w:rPr>
                <w:rFonts w:cs="Calibri"/>
                <w:b/>
                <w:sz w:val="20"/>
                <w:szCs w:val="20"/>
              </w:rPr>
            </w:pPr>
            <w:r w:rsidRPr="00715642">
              <w:rPr>
                <w:rFonts w:cs="Calibri"/>
                <w:b/>
                <w:sz w:val="20"/>
                <w:szCs w:val="20"/>
              </w:rPr>
              <w:t xml:space="preserve">CEPT: </w:t>
            </w:r>
          </w:p>
          <w:p w:rsidR="00AD3DA3" w:rsidRPr="0026295A" w:rsidRDefault="00AD3DA3" w:rsidP="00AD3DA3">
            <w:pPr>
              <w:numPr>
                <w:ilvl w:val="0"/>
                <w:numId w:val="21"/>
              </w:numPr>
              <w:spacing w:after="0" w:line="240" w:lineRule="auto"/>
              <w:jc w:val="both"/>
              <w:rPr>
                <w:rFonts w:cs="Calibri"/>
                <w:lang w:val="en-NZ"/>
              </w:rPr>
            </w:pPr>
            <w:r w:rsidRPr="00715642">
              <w:rPr>
                <w:rFonts w:cs="Calibri"/>
                <w:lang w:val="en-NZ"/>
              </w:rPr>
              <w:t>Given that frequency band 17.3‐17.7 GHz is allocated to FSS (space to Earth) in Region 1, CEPT would support a similar allocation in Region 2 which facilitates the use of spectrum available to networks and systems in the FSS in different Regions, if the studies show that the new allocation is feasible.</w:t>
            </w:r>
          </w:p>
          <w:p w:rsidR="00AD3DA3" w:rsidRPr="00715642" w:rsidRDefault="00AD3DA3" w:rsidP="00AD3DA3">
            <w:pPr>
              <w:autoSpaceDE w:val="0"/>
              <w:autoSpaceDN w:val="0"/>
              <w:adjustRightInd w:val="0"/>
              <w:spacing w:after="0" w:line="240" w:lineRule="auto"/>
              <w:rPr>
                <w:rFonts w:cs="Calibri"/>
                <w:b/>
                <w:sz w:val="20"/>
                <w:szCs w:val="20"/>
              </w:rPr>
            </w:pPr>
          </w:p>
          <w:p w:rsidR="00AD3DA3" w:rsidRPr="00715642" w:rsidRDefault="00AD3DA3" w:rsidP="00AD3DA3">
            <w:pPr>
              <w:spacing w:after="0" w:line="240" w:lineRule="auto"/>
              <w:jc w:val="both"/>
              <w:rPr>
                <w:rFonts w:cs="Calibri"/>
                <w:b/>
                <w:sz w:val="20"/>
                <w:szCs w:val="20"/>
              </w:rPr>
            </w:pPr>
            <w:r w:rsidRPr="00715642">
              <w:rPr>
                <w:rFonts w:cs="Calibri"/>
                <w:b/>
                <w:sz w:val="20"/>
                <w:szCs w:val="20"/>
              </w:rPr>
              <w:t xml:space="preserve">CITEL: </w:t>
            </w:r>
          </w:p>
          <w:p w:rsidR="00AD3DA3" w:rsidRPr="00715642" w:rsidRDefault="00AD3DA3" w:rsidP="00AD3DA3">
            <w:pPr>
              <w:numPr>
                <w:ilvl w:val="0"/>
                <w:numId w:val="21"/>
              </w:numPr>
              <w:spacing w:after="0" w:line="240" w:lineRule="auto"/>
              <w:jc w:val="both"/>
              <w:rPr>
                <w:rFonts w:cs="Calibri"/>
                <w:lang w:val="en-NZ"/>
              </w:rPr>
            </w:pPr>
            <w:r w:rsidRPr="00715642">
              <w:rPr>
                <w:rFonts w:cs="Calibri"/>
                <w:lang w:val="en-NZ"/>
              </w:rPr>
              <w:t>Some administrations support the proposal to study a new FSS allocation in the space-to-Earth direction in the frequency band 17.3-17.7 GHz for Region 2 while ensuring the protection of existing primary services in this band and the adjacent bands.</w:t>
            </w:r>
          </w:p>
          <w:p w:rsidR="00AD3DA3" w:rsidRPr="00715642" w:rsidRDefault="00AD3DA3" w:rsidP="00AD3DA3">
            <w:pPr>
              <w:spacing w:after="0" w:line="240" w:lineRule="auto"/>
              <w:ind w:left="720"/>
              <w:jc w:val="both"/>
              <w:rPr>
                <w:rFonts w:cs="Calibri"/>
                <w:sz w:val="14"/>
                <w:lang w:val="en-NZ"/>
              </w:rPr>
            </w:pPr>
          </w:p>
          <w:p w:rsidR="00AD3DA3" w:rsidRPr="0026295A" w:rsidRDefault="00AD3DA3" w:rsidP="00AD3DA3">
            <w:pPr>
              <w:numPr>
                <w:ilvl w:val="0"/>
                <w:numId w:val="21"/>
              </w:numPr>
              <w:spacing w:after="0" w:line="240" w:lineRule="auto"/>
              <w:jc w:val="both"/>
              <w:rPr>
                <w:rFonts w:cs="Calibri"/>
                <w:lang w:val="en-NZ"/>
              </w:rPr>
            </w:pPr>
            <w:r w:rsidRPr="00715642">
              <w:rPr>
                <w:rFonts w:cs="Calibri"/>
                <w:lang w:val="en-NZ"/>
              </w:rPr>
              <w:t xml:space="preserve">An administration supports studies, in accordance with Resolution 174 (WRC-19), to develop appropriate regulatory provisions and coordination mechanisms to protect Appendix 30A BSS feeder links, BSS downlinks while also ensuring the protection of existing primary services in this band and the adjacent bands, as appropriate, to facilitate a new FSS downlink allocation in the frequency range 17.3-17.7 GHz in Region 2.  </w:t>
            </w:r>
          </w:p>
          <w:p w:rsidR="00AD3DA3" w:rsidRPr="00715642" w:rsidRDefault="00AD3DA3" w:rsidP="00AD3DA3">
            <w:pPr>
              <w:shd w:val="clear" w:color="auto" w:fill="FFFFFF"/>
              <w:spacing w:before="120" w:after="120" w:line="240" w:lineRule="auto"/>
              <w:jc w:val="both"/>
              <w:rPr>
                <w:rFonts w:cs="Calibri"/>
                <w:b/>
                <w:bCs/>
                <w:szCs w:val="20"/>
              </w:rPr>
            </w:pPr>
            <w:r w:rsidRPr="00715642">
              <w:rPr>
                <w:rFonts w:cs="Calibri"/>
                <w:b/>
                <w:bCs/>
                <w:szCs w:val="20"/>
              </w:rPr>
              <w:t xml:space="preserve">RCC </w:t>
            </w:r>
          </w:p>
          <w:p w:rsidR="009A3972" w:rsidRPr="00AD3DA3" w:rsidRDefault="00AD3DA3" w:rsidP="00AD3DA3">
            <w:pPr>
              <w:numPr>
                <w:ilvl w:val="0"/>
                <w:numId w:val="22"/>
              </w:numPr>
              <w:spacing w:before="120" w:after="120" w:line="240" w:lineRule="auto"/>
              <w:jc w:val="both"/>
              <w:rPr>
                <w:rFonts w:cs="Calibri"/>
                <w:bCs/>
                <w:szCs w:val="24"/>
              </w:rPr>
            </w:pPr>
            <w:r w:rsidRPr="0026295A">
              <w:rPr>
                <w:rFonts w:cs="Calibri"/>
                <w:bCs/>
                <w:szCs w:val="24"/>
                <w:lang w:val="en-GB"/>
              </w:rPr>
              <w:lastRenderedPageBreak/>
              <w:t>The</w:t>
            </w:r>
            <w:r w:rsidRPr="0026295A">
              <w:rPr>
                <w:rFonts w:cs="Calibri"/>
                <w:bCs/>
                <w:szCs w:val="24"/>
              </w:rPr>
              <w:t xml:space="preserve"> </w:t>
            </w:r>
            <w:r w:rsidRPr="0026295A">
              <w:rPr>
                <w:rFonts w:cs="Calibri"/>
                <w:bCs/>
                <w:szCs w:val="24"/>
                <w:lang w:val="en-GB"/>
              </w:rPr>
              <w:t>RCC</w:t>
            </w:r>
            <w:r w:rsidRPr="0026295A">
              <w:rPr>
                <w:rFonts w:cs="Calibri"/>
                <w:bCs/>
                <w:szCs w:val="24"/>
              </w:rPr>
              <w:t xml:space="preserve"> </w:t>
            </w:r>
            <w:r w:rsidRPr="0026295A">
              <w:rPr>
                <w:rFonts w:cs="Calibri"/>
                <w:bCs/>
                <w:szCs w:val="24"/>
                <w:lang w:val="en-GB"/>
              </w:rPr>
              <w:t>Administrations</w:t>
            </w:r>
            <w:r w:rsidRPr="0026295A">
              <w:rPr>
                <w:rFonts w:cs="Calibri"/>
                <w:bCs/>
                <w:szCs w:val="24"/>
              </w:rPr>
              <w:t xml:space="preserve"> </w:t>
            </w:r>
            <w:r w:rsidRPr="0026295A">
              <w:rPr>
                <w:rFonts w:cs="Calibri"/>
                <w:bCs/>
                <w:szCs w:val="24"/>
                <w:lang w:val="en-GB"/>
              </w:rPr>
              <w:t>are</w:t>
            </w:r>
            <w:r w:rsidRPr="0026295A">
              <w:rPr>
                <w:rFonts w:cs="Calibri"/>
                <w:bCs/>
                <w:szCs w:val="24"/>
              </w:rPr>
              <w:t xml:space="preserve"> </w:t>
            </w:r>
            <w:r w:rsidRPr="0026295A">
              <w:rPr>
                <w:rFonts w:cs="Calibri"/>
                <w:bCs/>
                <w:szCs w:val="24"/>
                <w:lang w:val="en-GB"/>
              </w:rPr>
              <w:t>of</w:t>
            </w:r>
            <w:r w:rsidRPr="0026295A">
              <w:rPr>
                <w:rFonts w:cs="Calibri"/>
                <w:bCs/>
                <w:szCs w:val="24"/>
              </w:rPr>
              <w:t xml:space="preserve"> </w:t>
            </w:r>
            <w:r w:rsidRPr="0026295A">
              <w:rPr>
                <w:rFonts w:cs="Calibri"/>
                <w:bCs/>
                <w:szCs w:val="24"/>
                <w:lang w:val="en-GB"/>
              </w:rPr>
              <w:t>the</w:t>
            </w:r>
            <w:r w:rsidRPr="0026295A">
              <w:rPr>
                <w:rFonts w:cs="Calibri"/>
                <w:bCs/>
                <w:szCs w:val="24"/>
              </w:rPr>
              <w:t xml:space="preserve"> </w:t>
            </w:r>
            <w:r w:rsidRPr="0026295A">
              <w:rPr>
                <w:rFonts w:cs="Calibri"/>
                <w:bCs/>
                <w:szCs w:val="24"/>
                <w:lang w:val="en-GB"/>
              </w:rPr>
              <w:t>view</w:t>
            </w:r>
            <w:r w:rsidRPr="0026295A">
              <w:rPr>
                <w:rFonts w:cs="Calibri"/>
                <w:bCs/>
                <w:szCs w:val="24"/>
              </w:rPr>
              <w:t xml:space="preserve"> </w:t>
            </w:r>
            <w:r w:rsidRPr="0026295A">
              <w:rPr>
                <w:rFonts w:cs="Calibri"/>
                <w:bCs/>
                <w:szCs w:val="24"/>
                <w:lang w:val="en-GB"/>
              </w:rPr>
              <w:t>that</w:t>
            </w:r>
            <w:r w:rsidRPr="0026295A">
              <w:rPr>
                <w:rFonts w:cs="Calibri"/>
                <w:bCs/>
                <w:szCs w:val="24"/>
              </w:rPr>
              <w:t xml:space="preserve"> </w:t>
            </w:r>
            <w:r w:rsidRPr="0026295A">
              <w:rPr>
                <w:rFonts w:cs="Calibri"/>
                <w:bCs/>
                <w:szCs w:val="24"/>
                <w:lang w:val="en-GB"/>
              </w:rPr>
              <w:t>when</w:t>
            </w:r>
            <w:r w:rsidRPr="0026295A">
              <w:rPr>
                <w:rFonts w:cs="Calibri"/>
                <w:bCs/>
                <w:szCs w:val="24"/>
              </w:rPr>
              <w:t xml:space="preserve"> </w:t>
            </w:r>
            <w:r w:rsidRPr="0026295A">
              <w:rPr>
                <w:rFonts w:cs="Calibri"/>
                <w:bCs/>
                <w:szCs w:val="24"/>
                <w:lang w:val="en-GB"/>
              </w:rPr>
              <w:t>considering</w:t>
            </w:r>
            <w:r w:rsidRPr="0026295A">
              <w:rPr>
                <w:rFonts w:cs="Calibri"/>
                <w:bCs/>
                <w:szCs w:val="24"/>
              </w:rPr>
              <w:t xml:space="preserve"> </w:t>
            </w:r>
            <w:r w:rsidRPr="0026295A">
              <w:rPr>
                <w:rFonts w:cs="Calibri"/>
                <w:bCs/>
                <w:szCs w:val="24"/>
                <w:lang w:val="en-GB"/>
              </w:rPr>
              <w:t>a</w:t>
            </w:r>
            <w:r w:rsidRPr="0026295A">
              <w:rPr>
                <w:rFonts w:cs="Calibri"/>
                <w:bCs/>
                <w:szCs w:val="24"/>
              </w:rPr>
              <w:t xml:space="preserve"> </w:t>
            </w:r>
            <w:r w:rsidRPr="0026295A">
              <w:rPr>
                <w:rFonts w:cs="Calibri"/>
                <w:bCs/>
                <w:szCs w:val="24"/>
                <w:lang w:val="en-GB"/>
              </w:rPr>
              <w:t>new</w:t>
            </w:r>
            <w:r w:rsidRPr="0026295A">
              <w:rPr>
                <w:rFonts w:cs="Calibri"/>
                <w:bCs/>
                <w:szCs w:val="24"/>
              </w:rPr>
              <w:t xml:space="preserve"> </w:t>
            </w:r>
            <w:r w:rsidRPr="0026295A">
              <w:rPr>
                <w:rFonts w:cs="Calibri"/>
                <w:bCs/>
                <w:szCs w:val="24"/>
                <w:lang w:val="en-GB"/>
              </w:rPr>
              <w:t>primary</w:t>
            </w:r>
            <w:r w:rsidRPr="0026295A">
              <w:rPr>
                <w:rFonts w:cs="Calibri"/>
                <w:bCs/>
                <w:szCs w:val="24"/>
              </w:rPr>
              <w:t xml:space="preserve"> </w:t>
            </w:r>
            <w:r w:rsidRPr="0026295A">
              <w:rPr>
                <w:rFonts w:cs="Calibri"/>
                <w:bCs/>
                <w:szCs w:val="24"/>
                <w:lang w:val="en-GB"/>
              </w:rPr>
              <w:t>allocation</w:t>
            </w:r>
            <w:r w:rsidRPr="0026295A">
              <w:rPr>
                <w:rFonts w:cs="Calibri"/>
                <w:bCs/>
                <w:szCs w:val="24"/>
              </w:rPr>
              <w:t xml:space="preserve"> </w:t>
            </w:r>
            <w:r w:rsidRPr="0026295A">
              <w:rPr>
                <w:rFonts w:cs="Calibri"/>
                <w:bCs/>
                <w:szCs w:val="24"/>
                <w:lang w:val="en-GB"/>
              </w:rPr>
              <w:t>to</w:t>
            </w:r>
            <w:r w:rsidRPr="0026295A">
              <w:rPr>
                <w:rFonts w:cs="Calibri"/>
                <w:bCs/>
                <w:szCs w:val="24"/>
              </w:rPr>
              <w:t xml:space="preserve"> </w:t>
            </w:r>
            <w:r w:rsidRPr="0026295A">
              <w:rPr>
                <w:rFonts w:cs="Calibri"/>
                <w:bCs/>
                <w:szCs w:val="24"/>
                <w:lang w:val="en-GB"/>
              </w:rPr>
              <w:t>the</w:t>
            </w:r>
            <w:r w:rsidRPr="0026295A">
              <w:rPr>
                <w:rFonts w:cs="Calibri"/>
                <w:bCs/>
                <w:szCs w:val="24"/>
              </w:rPr>
              <w:t xml:space="preserve"> </w:t>
            </w:r>
            <w:r w:rsidRPr="0026295A">
              <w:rPr>
                <w:rFonts w:cs="Calibri"/>
                <w:bCs/>
                <w:szCs w:val="24"/>
                <w:lang w:val="en-GB"/>
              </w:rPr>
              <w:t>fixed-satellite</w:t>
            </w:r>
            <w:r w:rsidRPr="0026295A">
              <w:rPr>
                <w:rFonts w:cs="Calibri"/>
                <w:bCs/>
                <w:szCs w:val="24"/>
              </w:rPr>
              <w:t xml:space="preserve"> </w:t>
            </w:r>
            <w:r w:rsidRPr="0026295A">
              <w:rPr>
                <w:rFonts w:cs="Calibri"/>
                <w:bCs/>
                <w:szCs w:val="24"/>
                <w:lang w:val="en-GB"/>
              </w:rPr>
              <w:t>service</w:t>
            </w:r>
            <w:r w:rsidRPr="0026295A">
              <w:rPr>
                <w:rFonts w:cs="Calibri"/>
                <w:bCs/>
                <w:szCs w:val="24"/>
              </w:rPr>
              <w:t xml:space="preserve"> </w:t>
            </w:r>
            <w:r w:rsidRPr="0026295A">
              <w:rPr>
                <w:rFonts w:cs="Calibri"/>
                <w:bCs/>
                <w:szCs w:val="24"/>
                <w:lang w:val="en-GB"/>
              </w:rPr>
              <w:t>in</w:t>
            </w:r>
            <w:r w:rsidRPr="0026295A">
              <w:rPr>
                <w:rFonts w:cs="Calibri"/>
                <w:bCs/>
                <w:szCs w:val="24"/>
              </w:rPr>
              <w:t xml:space="preserve"> </w:t>
            </w:r>
            <w:r w:rsidRPr="0026295A">
              <w:rPr>
                <w:rFonts w:cs="Calibri"/>
                <w:bCs/>
                <w:szCs w:val="24"/>
                <w:lang w:val="en-GB"/>
              </w:rPr>
              <w:t>the</w:t>
            </w:r>
            <w:r w:rsidRPr="0026295A">
              <w:rPr>
                <w:rFonts w:cs="Calibri"/>
                <w:bCs/>
                <w:szCs w:val="24"/>
              </w:rPr>
              <w:t xml:space="preserve"> </w:t>
            </w:r>
            <w:r w:rsidRPr="0026295A">
              <w:rPr>
                <w:rFonts w:cs="Calibri"/>
                <w:bCs/>
                <w:szCs w:val="24"/>
                <w:lang w:val="en-GB"/>
              </w:rPr>
              <w:t>space</w:t>
            </w:r>
            <w:r w:rsidRPr="0026295A">
              <w:rPr>
                <w:rFonts w:cs="Calibri"/>
                <w:bCs/>
                <w:szCs w:val="24"/>
              </w:rPr>
              <w:t>-</w:t>
            </w:r>
            <w:r w:rsidRPr="0026295A">
              <w:rPr>
                <w:rFonts w:cs="Calibri"/>
                <w:bCs/>
                <w:szCs w:val="24"/>
                <w:lang w:val="en-GB"/>
              </w:rPr>
              <w:t>to</w:t>
            </w:r>
            <w:r w:rsidRPr="0026295A">
              <w:rPr>
                <w:rFonts w:cs="Calibri"/>
                <w:bCs/>
                <w:szCs w:val="24"/>
              </w:rPr>
              <w:t>-</w:t>
            </w:r>
            <w:r w:rsidRPr="0026295A">
              <w:rPr>
                <w:rFonts w:cs="Calibri"/>
                <w:bCs/>
                <w:szCs w:val="24"/>
                <w:lang w:val="en-GB"/>
              </w:rPr>
              <w:t>Earth</w:t>
            </w:r>
            <w:r w:rsidRPr="0026295A">
              <w:rPr>
                <w:rFonts w:cs="Calibri"/>
                <w:bCs/>
                <w:szCs w:val="24"/>
              </w:rPr>
              <w:t xml:space="preserve"> </w:t>
            </w:r>
            <w:r w:rsidRPr="0026295A">
              <w:rPr>
                <w:rFonts w:cs="Calibri"/>
                <w:bCs/>
                <w:szCs w:val="24"/>
                <w:lang w:val="en-GB"/>
              </w:rPr>
              <w:t>direction in the frequency band</w:t>
            </w:r>
            <w:r w:rsidRPr="0026295A">
              <w:rPr>
                <w:rFonts w:cs="Calibri"/>
                <w:bCs/>
                <w:szCs w:val="24"/>
              </w:rPr>
              <w:t xml:space="preserve"> 17</w:t>
            </w:r>
            <w:r w:rsidRPr="0026295A">
              <w:rPr>
                <w:rFonts w:cs="Calibri"/>
                <w:bCs/>
                <w:szCs w:val="24"/>
                <w:lang w:val="en-GB"/>
              </w:rPr>
              <w:t>.</w:t>
            </w:r>
            <w:r w:rsidRPr="0026295A">
              <w:rPr>
                <w:rFonts w:cs="Calibri"/>
                <w:bCs/>
                <w:szCs w:val="24"/>
              </w:rPr>
              <w:t>3−17.7 GHz in Region 2 existing services in Region 1 in the main and adjacent bands shall be protected.</w:t>
            </w:r>
          </w:p>
        </w:tc>
      </w:tr>
    </w:tbl>
    <w:p w:rsidR="00DF629A" w:rsidRPr="00AC42E3" w:rsidRDefault="00DF629A">
      <w:pPr>
        <w:rPr>
          <w:rFonts w:asciiTheme="minorHAnsi" w:hAnsiTheme="minorHAnsi" w:cstheme="minorHAnsi"/>
          <w:sz w:val="24"/>
          <w:szCs w:val="24"/>
        </w:rPr>
      </w:pPr>
    </w:p>
    <w:sectPr w:rsidR="00DF629A" w:rsidRPr="00AC42E3" w:rsidSect="00AE7AE9">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moder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569E"/>
    <w:multiLevelType w:val="hybridMultilevel"/>
    <w:tmpl w:val="7592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65E4"/>
    <w:multiLevelType w:val="multilevel"/>
    <w:tmpl w:val="78328C34"/>
    <w:lvl w:ilvl="0">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366813"/>
    <w:multiLevelType w:val="hybridMultilevel"/>
    <w:tmpl w:val="F1E8F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7504"/>
    <w:multiLevelType w:val="hybridMultilevel"/>
    <w:tmpl w:val="4E72C4E4"/>
    <w:lvl w:ilvl="0" w:tplc="08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61167"/>
    <w:multiLevelType w:val="hybridMultilevel"/>
    <w:tmpl w:val="9B1296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A624F3"/>
    <w:multiLevelType w:val="hybridMultilevel"/>
    <w:tmpl w:val="B8CE6BAC"/>
    <w:lvl w:ilvl="0" w:tplc="C93C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F27A92"/>
    <w:multiLevelType w:val="hybridMultilevel"/>
    <w:tmpl w:val="1056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73DD0"/>
    <w:multiLevelType w:val="hybridMultilevel"/>
    <w:tmpl w:val="B8CE6BAC"/>
    <w:lvl w:ilvl="0" w:tplc="C93C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E2E18"/>
    <w:multiLevelType w:val="hybridMultilevel"/>
    <w:tmpl w:val="A8F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53A2E"/>
    <w:multiLevelType w:val="hybridMultilevel"/>
    <w:tmpl w:val="CEC84DC4"/>
    <w:lvl w:ilvl="0" w:tplc="CAF84516">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4F32A2"/>
    <w:multiLevelType w:val="hybridMultilevel"/>
    <w:tmpl w:val="75EC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669F3"/>
    <w:multiLevelType w:val="hybridMultilevel"/>
    <w:tmpl w:val="CEA0646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3D1D4714"/>
    <w:multiLevelType w:val="hybridMultilevel"/>
    <w:tmpl w:val="3040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E0686"/>
    <w:multiLevelType w:val="hybridMultilevel"/>
    <w:tmpl w:val="04F2FCD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8319F0"/>
    <w:multiLevelType w:val="hybridMultilevel"/>
    <w:tmpl w:val="8A3E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EB25F0"/>
    <w:multiLevelType w:val="hybridMultilevel"/>
    <w:tmpl w:val="2006F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15837"/>
    <w:multiLevelType w:val="hybridMultilevel"/>
    <w:tmpl w:val="13C01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4312E"/>
    <w:multiLevelType w:val="hybridMultilevel"/>
    <w:tmpl w:val="C0283B6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2A7AB9"/>
    <w:multiLevelType w:val="hybridMultilevel"/>
    <w:tmpl w:val="9DF2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731FF"/>
    <w:multiLevelType w:val="multilevel"/>
    <w:tmpl w:val="8C80925E"/>
    <w:lvl w:ilvl="0">
      <w:start w:val="3"/>
      <w:numFmt w:val="bullet"/>
      <w:lvlText w:val="-"/>
      <w:lvlJc w:val="left"/>
      <w:pPr>
        <w:tabs>
          <w:tab w:val="num" w:pos="720"/>
        </w:tabs>
        <w:ind w:left="720" w:hanging="360"/>
      </w:pPr>
      <w:rPr>
        <w:rFonts w:ascii="Calibri" w:eastAsia="Arial Unicode MS"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DAC4926"/>
    <w:multiLevelType w:val="hybridMultilevel"/>
    <w:tmpl w:val="DFBE2FB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5E507699"/>
    <w:multiLevelType w:val="hybridMultilevel"/>
    <w:tmpl w:val="5066D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60D8D"/>
    <w:multiLevelType w:val="hybridMultilevel"/>
    <w:tmpl w:val="0324B43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667A27EA"/>
    <w:multiLevelType w:val="hybridMultilevel"/>
    <w:tmpl w:val="0E46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56402"/>
    <w:multiLevelType w:val="hybridMultilevel"/>
    <w:tmpl w:val="B978BF2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6D3B37EF"/>
    <w:multiLevelType w:val="hybridMultilevel"/>
    <w:tmpl w:val="C2D622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E5463"/>
    <w:multiLevelType w:val="hybridMultilevel"/>
    <w:tmpl w:val="38A2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24CB1"/>
    <w:multiLevelType w:val="hybridMultilevel"/>
    <w:tmpl w:val="D3FCF894"/>
    <w:lvl w:ilvl="0" w:tplc="FA8EE658">
      <w:start w:val="47"/>
      <w:numFmt w:val="bullet"/>
      <w:lvlText w:val="–"/>
      <w:lvlJc w:val="left"/>
      <w:pPr>
        <w:ind w:left="720" w:hanging="360"/>
      </w:pPr>
      <w:rPr>
        <w:rFonts w:ascii="Times New Roman" w:eastAsia="SimSu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9D81881"/>
    <w:multiLevelType w:val="hybridMultilevel"/>
    <w:tmpl w:val="A3DC9CA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nsid w:val="7CA2281C"/>
    <w:multiLevelType w:val="hybridMultilevel"/>
    <w:tmpl w:val="34B21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E1A26"/>
    <w:multiLevelType w:val="hybridMultilevel"/>
    <w:tmpl w:val="CB6A3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9"/>
  </w:num>
  <w:num w:numId="5">
    <w:abstractNumId w:val="20"/>
  </w:num>
  <w:num w:numId="6">
    <w:abstractNumId w:val="11"/>
  </w:num>
  <w:num w:numId="7">
    <w:abstractNumId w:val="27"/>
  </w:num>
  <w:num w:numId="8">
    <w:abstractNumId w:val="24"/>
  </w:num>
  <w:num w:numId="9">
    <w:abstractNumId w:val="22"/>
  </w:num>
  <w:num w:numId="10">
    <w:abstractNumId w:val="28"/>
  </w:num>
  <w:num w:numId="11">
    <w:abstractNumId w:val="10"/>
  </w:num>
  <w:num w:numId="12">
    <w:abstractNumId w:val="6"/>
  </w:num>
  <w:num w:numId="13">
    <w:abstractNumId w:val="26"/>
  </w:num>
  <w:num w:numId="14">
    <w:abstractNumId w:val="0"/>
  </w:num>
  <w:num w:numId="15">
    <w:abstractNumId w:val="30"/>
  </w:num>
  <w:num w:numId="16">
    <w:abstractNumId w:val="2"/>
  </w:num>
  <w:num w:numId="17">
    <w:abstractNumId w:val="12"/>
  </w:num>
  <w:num w:numId="18">
    <w:abstractNumId w:val="16"/>
  </w:num>
  <w:num w:numId="19">
    <w:abstractNumId w:val="8"/>
  </w:num>
  <w:num w:numId="20">
    <w:abstractNumId w:val="29"/>
  </w:num>
  <w:num w:numId="21">
    <w:abstractNumId w:val="15"/>
  </w:num>
  <w:num w:numId="22">
    <w:abstractNumId w:val="21"/>
  </w:num>
  <w:num w:numId="23">
    <w:abstractNumId w:val="14"/>
  </w:num>
  <w:num w:numId="24">
    <w:abstractNumId w:val="25"/>
  </w:num>
  <w:num w:numId="25">
    <w:abstractNumId w:val="5"/>
  </w:num>
  <w:num w:numId="26">
    <w:abstractNumId w:val="7"/>
  </w:num>
  <w:num w:numId="27">
    <w:abstractNumId w:val="18"/>
  </w:num>
  <w:num w:numId="28">
    <w:abstractNumId w:val="3"/>
  </w:num>
  <w:num w:numId="29">
    <w:abstractNumId w:val="23"/>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A"/>
    <w:rsid w:val="000373B9"/>
    <w:rsid w:val="00070652"/>
    <w:rsid w:val="000A7B60"/>
    <w:rsid w:val="000F450B"/>
    <w:rsid w:val="00186525"/>
    <w:rsid w:val="001A6A4B"/>
    <w:rsid w:val="001C4835"/>
    <w:rsid w:val="001E45B1"/>
    <w:rsid w:val="00244763"/>
    <w:rsid w:val="00244FE9"/>
    <w:rsid w:val="00255B79"/>
    <w:rsid w:val="002B6AF8"/>
    <w:rsid w:val="002C0EE6"/>
    <w:rsid w:val="002C2462"/>
    <w:rsid w:val="002E7B17"/>
    <w:rsid w:val="0030474B"/>
    <w:rsid w:val="00372F2E"/>
    <w:rsid w:val="00376EAE"/>
    <w:rsid w:val="003A5B89"/>
    <w:rsid w:val="004149C0"/>
    <w:rsid w:val="00446AFB"/>
    <w:rsid w:val="004729AE"/>
    <w:rsid w:val="004E0B86"/>
    <w:rsid w:val="004E30EE"/>
    <w:rsid w:val="0051740D"/>
    <w:rsid w:val="005515CE"/>
    <w:rsid w:val="005577F8"/>
    <w:rsid w:val="00595565"/>
    <w:rsid w:val="005A4144"/>
    <w:rsid w:val="005E4B68"/>
    <w:rsid w:val="005F5FAE"/>
    <w:rsid w:val="005F70A1"/>
    <w:rsid w:val="00600588"/>
    <w:rsid w:val="00640F9C"/>
    <w:rsid w:val="00643689"/>
    <w:rsid w:val="00695DE4"/>
    <w:rsid w:val="006D7723"/>
    <w:rsid w:val="006E0583"/>
    <w:rsid w:val="006E2601"/>
    <w:rsid w:val="0071421C"/>
    <w:rsid w:val="007170DA"/>
    <w:rsid w:val="00793682"/>
    <w:rsid w:val="00795B38"/>
    <w:rsid w:val="00796C65"/>
    <w:rsid w:val="007B00ED"/>
    <w:rsid w:val="007B2712"/>
    <w:rsid w:val="007B5DBC"/>
    <w:rsid w:val="007D2C58"/>
    <w:rsid w:val="00833D9C"/>
    <w:rsid w:val="0087606B"/>
    <w:rsid w:val="00885BBA"/>
    <w:rsid w:val="008D1C27"/>
    <w:rsid w:val="008D1FAD"/>
    <w:rsid w:val="008E4E89"/>
    <w:rsid w:val="009132C8"/>
    <w:rsid w:val="00925452"/>
    <w:rsid w:val="00930017"/>
    <w:rsid w:val="00973693"/>
    <w:rsid w:val="009A3972"/>
    <w:rsid w:val="009D7917"/>
    <w:rsid w:val="009E05D6"/>
    <w:rsid w:val="009F4499"/>
    <w:rsid w:val="00A54B1E"/>
    <w:rsid w:val="00A743B9"/>
    <w:rsid w:val="00AB0236"/>
    <w:rsid w:val="00AC42E3"/>
    <w:rsid w:val="00AD3DA3"/>
    <w:rsid w:val="00AD56E6"/>
    <w:rsid w:val="00AE7AE9"/>
    <w:rsid w:val="00B10358"/>
    <w:rsid w:val="00B35344"/>
    <w:rsid w:val="00B51790"/>
    <w:rsid w:val="00B77E16"/>
    <w:rsid w:val="00BA31CA"/>
    <w:rsid w:val="00BA3AE0"/>
    <w:rsid w:val="00BB1318"/>
    <w:rsid w:val="00BF1879"/>
    <w:rsid w:val="00BF2917"/>
    <w:rsid w:val="00C422EB"/>
    <w:rsid w:val="00C72CE2"/>
    <w:rsid w:val="00C93F69"/>
    <w:rsid w:val="00CA6556"/>
    <w:rsid w:val="00CF4CB8"/>
    <w:rsid w:val="00D05DC3"/>
    <w:rsid w:val="00D062AC"/>
    <w:rsid w:val="00D65FB6"/>
    <w:rsid w:val="00DE3F77"/>
    <w:rsid w:val="00DF629A"/>
    <w:rsid w:val="00E01940"/>
    <w:rsid w:val="00E328DE"/>
    <w:rsid w:val="00E65E37"/>
    <w:rsid w:val="00E81BC3"/>
    <w:rsid w:val="00E9395E"/>
    <w:rsid w:val="00E95506"/>
    <w:rsid w:val="00EA0046"/>
    <w:rsid w:val="00F3575B"/>
    <w:rsid w:val="00F3680F"/>
    <w:rsid w:val="00F439D5"/>
    <w:rsid w:val="00F60241"/>
    <w:rsid w:val="00F67D51"/>
    <w:rsid w:val="00F92373"/>
    <w:rsid w:val="00FA2B9B"/>
    <w:rsid w:val="00FD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87548-1F09-45AA-B6BB-B2A2AE92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9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link w:val="TabletextChar"/>
    <w:rsid w:val="00DF62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Calibri"/>
      <w:sz w:val="20"/>
    </w:rPr>
  </w:style>
  <w:style w:type="character" w:customStyle="1" w:styleId="TabletextChar">
    <w:name w:val="Table_text Char"/>
    <w:basedOn w:val="DefaultParagraphFont"/>
    <w:link w:val="Tabletext"/>
    <w:locked/>
    <w:rsid w:val="00DF629A"/>
    <w:rPr>
      <w:rFonts w:ascii="Calibri" w:eastAsia="Times New Roman" w:hAnsi="Calibri" w:cs="Calibri"/>
      <w:sz w:val="20"/>
    </w:rPr>
  </w:style>
  <w:style w:type="table" w:styleId="TableGrid">
    <w:name w:val="Table Grid"/>
    <w:basedOn w:val="TableNormal"/>
    <w:rsid w:val="00F3680F"/>
    <w:pPr>
      <w:spacing w:after="0" w:line="240" w:lineRule="auto"/>
    </w:pPr>
    <w:rPr>
      <w:rFonts w:ascii="CG Times" w:eastAsia="Times New Roman" w:hAnsi="CG Times"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5DBC"/>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sz w:val="24"/>
      <w:szCs w:val="20"/>
      <w:lang w:val="en-GB"/>
    </w:rPr>
  </w:style>
  <w:style w:type="paragraph" w:styleId="NoSpacing">
    <w:name w:val="No Spacing"/>
    <w:link w:val="NoSpacingChar"/>
    <w:uiPriority w:val="1"/>
    <w:qFormat/>
    <w:rsid w:val="00885BB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85BBA"/>
    <w:rPr>
      <w:rFonts w:ascii="Calibri" w:eastAsia="Calibri" w:hAnsi="Calibri" w:cs="Times New Roman"/>
    </w:rPr>
  </w:style>
  <w:style w:type="paragraph" w:styleId="Header">
    <w:name w:val="header"/>
    <w:basedOn w:val="Normal"/>
    <w:link w:val="HeaderChar"/>
    <w:semiHidden/>
    <w:unhideWhenUsed/>
    <w:rsid w:val="00885BBA"/>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semiHidden/>
    <w:rsid w:val="00885BBA"/>
    <w:rPr>
      <w:rFonts w:ascii="Times New Roman" w:eastAsia="MS Mincho" w:hAnsi="Times New Roman" w:cs="Times New Roman"/>
      <w:sz w:val="20"/>
      <w:szCs w:val="20"/>
      <w:lang w:eastAsia="en-GB"/>
    </w:rPr>
  </w:style>
  <w:style w:type="paragraph" w:styleId="BalloonText">
    <w:name w:val="Balloon Text"/>
    <w:basedOn w:val="Normal"/>
    <w:link w:val="BalloonTextChar"/>
    <w:uiPriority w:val="99"/>
    <w:semiHidden/>
    <w:unhideWhenUsed/>
    <w:rsid w:val="0088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BA"/>
    <w:rPr>
      <w:rFonts w:ascii="Segoe UI" w:eastAsia="Calibri" w:hAnsi="Segoe UI" w:cs="Segoe UI"/>
      <w:sz w:val="18"/>
      <w:szCs w:val="18"/>
    </w:rPr>
  </w:style>
  <w:style w:type="character" w:styleId="Hyperlink">
    <w:name w:val="Hyperlink"/>
    <w:aliases w:val="CEO_Hyperlink"/>
    <w:basedOn w:val="DefaultParagraphFont"/>
    <w:unhideWhenUsed/>
    <w:rsid w:val="0087606B"/>
    <w:rPr>
      <w:color w:val="0563C1" w:themeColor="hyperlink"/>
      <w:u w:val="single"/>
    </w:rPr>
  </w:style>
  <w:style w:type="character" w:customStyle="1" w:styleId="ListParagraphChar">
    <w:name w:val="List Paragraph Char"/>
    <w:link w:val="ListParagraph"/>
    <w:uiPriority w:val="34"/>
    <w:locked/>
    <w:rsid w:val="00AD3DA3"/>
    <w:rPr>
      <w:rFonts w:ascii="Times New Roman" w:eastAsia="Times New Roman" w:hAnsi="Times New Roman" w:cs="Times New Roman"/>
      <w:sz w:val="24"/>
      <w:szCs w:val="20"/>
      <w:lang w:val="en-GB"/>
    </w:rPr>
  </w:style>
  <w:style w:type="paragraph" w:customStyle="1" w:styleId="Call">
    <w:name w:val="Call"/>
    <w:basedOn w:val="Normal"/>
    <w:next w:val="Normal"/>
    <w:link w:val="CallChar"/>
    <w:rsid w:val="00F3575B"/>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pPr>
    <w:rPr>
      <w:rFonts w:eastAsia="Times New Roman" w:cs="Calibri"/>
      <w:i/>
      <w:sz w:val="24"/>
    </w:rPr>
  </w:style>
  <w:style w:type="character" w:customStyle="1" w:styleId="CallChar">
    <w:name w:val="Call Char"/>
    <w:link w:val="Call"/>
    <w:locked/>
    <w:rsid w:val="00F3575B"/>
    <w:rPr>
      <w:rFonts w:ascii="Calibri" w:eastAsia="Times New Roman" w:hAnsi="Calibri" w:cs="Calibri"/>
      <w:i/>
      <w:sz w:val="24"/>
    </w:rPr>
  </w:style>
  <w:style w:type="character" w:customStyle="1" w:styleId="Artref">
    <w:name w:val="Art_ref"/>
    <w:rsid w:val="00F3575B"/>
  </w:style>
  <w:style w:type="character" w:customStyle="1" w:styleId="Tablefreq">
    <w:name w:val="Table_freq"/>
    <w:rsid w:val="00F3575B"/>
    <w:rPr>
      <w:b/>
      <w:color w:val="auto"/>
      <w:sz w:val="20"/>
    </w:rPr>
  </w:style>
  <w:style w:type="paragraph" w:customStyle="1" w:styleId="Tablehead">
    <w:name w:val="Table_head"/>
    <w:basedOn w:val="Normal"/>
    <w:link w:val="TableheadChar"/>
    <w:rsid w:val="00F3575B"/>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link w:val="Tablehead"/>
    <w:locked/>
    <w:rsid w:val="00F3575B"/>
    <w:rPr>
      <w:rFonts w:ascii="Times New Roman Bold" w:eastAsia="Times New Roman" w:hAnsi="Times New Roman Bold" w:cs="Times New Roman Bold"/>
      <w:b/>
      <w:sz w:val="20"/>
      <w:szCs w:val="20"/>
      <w:lang w:val="en-GB"/>
    </w:rPr>
  </w:style>
  <w:style w:type="paragraph" w:customStyle="1" w:styleId="TableTextS5">
    <w:name w:val="Table_TextS5"/>
    <w:basedOn w:val="Normal"/>
    <w:link w:val="TableTextS5Char"/>
    <w:rsid w:val="00F3575B"/>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jc w:val="both"/>
      <w:textAlignment w:val="baseline"/>
    </w:pPr>
    <w:rPr>
      <w:rFonts w:ascii="Times New Roman" w:eastAsia="Times New Roman" w:hAnsi="Times New Roman"/>
      <w:sz w:val="20"/>
      <w:szCs w:val="20"/>
      <w:lang w:val="en-GB"/>
    </w:rPr>
  </w:style>
  <w:style w:type="character" w:customStyle="1" w:styleId="TableTextS5Char">
    <w:name w:val="Table_TextS5 Char"/>
    <w:link w:val="TableTextS5"/>
    <w:locked/>
    <w:rsid w:val="00F3575B"/>
    <w:rPr>
      <w:rFonts w:ascii="Times New Roman" w:eastAsia="Times New Roman" w:hAnsi="Times New Roman" w:cs="Times New Roman"/>
      <w:sz w:val="20"/>
      <w:szCs w:val="20"/>
      <w:lang w:val="en-GB"/>
    </w:rPr>
  </w:style>
  <w:style w:type="character" w:styleId="IntenseReference">
    <w:name w:val="Intense Reference"/>
    <w:uiPriority w:val="32"/>
    <w:qFormat/>
    <w:rsid w:val="00F3575B"/>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92D1-F451-4A4C-9BE2-71BDAF0D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ZAMBA</dc:creator>
  <cp:keywords/>
  <dc:description/>
  <cp:lastModifiedBy>LEONEL ZAMBA</cp:lastModifiedBy>
  <cp:revision>11</cp:revision>
  <dcterms:created xsi:type="dcterms:W3CDTF">2021-08-15T17:35:00Z</dcterms:created>
  <dcterms:modified xsi:type="dcterms:W3CDTF">2021-08-16T04:56:00Z</dcterms:modified>
</cp:coreProperties>
</file>